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097"/>
        <w:tblW w:w="22250" w:type="dxa"/>
        <w:tblLayout w:type="fixed"/>
        <w:tblLook w:val="04A0" w:firstRow="1" w:lastRow="0" w:firstColumn="1" w:lastColumn="0" w:noHBand="0" w:noVBand="1"/>
      </w:tblPr>
      <w:tblGrid>
        <w:gridCol w:w="279"/>
        <w:gridCol w:w="4394"/>
        <w:gridCol w:w="3403"/>
        <w:gridCol w:w="1696"/>
        <w:gridCol w:w="1984"/>
        <w:gridCol w:w="1706"/>
        <w:gridCol w:w="2127"/>
        <w:gridCol w:w="1842"/>
        <w:gridCol w:w="2268"/>
        <w:gridCol w:w="2551"/>
      </w:tblGrid>
      <w:tr w:rsidR="00F9784D" w:rsidRPr="00F9784D" w:rsidTr="00336943">
        <w:tc>
          <w:tcPr>
            <w:tcW w:w="279" w:type="dxa"/>
            <w:shd w:val="clear" w:color="auto" w:fill="FFD966" w:themeFill="accent4" w:themeFillTint="99"/>
          </w:tcPr>
          <w:p w:rsidR="00F9784D" w:rsidRPr="00F9784D" w:rsidRDefault="00F9784D" w:rsidP="00F9784D">
            <w:pPr>
              <w:rPr>
                <w:sz w:val="18"/>
                <w:szCs w:val="18"/>
              </w:rPr>
            </w:pPr>
            <w:r w:rsidRPr="00F9784D">
              <w:rPr>
                <w:sz w:val="18"/>
                <w:szCs w:val="18"/>
              </w:rPr>
              <w:t>Year</w:t>
            </w:r>
          </w:p>
        </w:tc>
        <w:tc>
          <w:tcPr>
            <w:tcW w:w="4394" w:type="dxa"/>
            <w:shd w:val="clear" w:color="auto" w:fill="auto"/>
          </w:tcPr>
          <w:p w:rsidR="00F9784D" w:rsidRPr="00F9784D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b/>
                <w:bCs/>
                <w:color w:val="000000"/>
                <w:sz w:val="18"/>
                <w:szCs w:val="18"/>
              </w:rPr>
            </w:pPr>
            <w:r w:rsidRPr="00F9784D">
              <w:rPr>
                <w:b/>
                <w:sz w:val="18"/>
                <w:szCs w:val="18"/>
              </w:rPr>
              <w:t>Knowledge</w:t>
            </w:r>
          </w:p>
        </w:tc>
        <w:tc>
          <w:tcPr>
            <w:tcW w:w="3403" w:type="dxa"/>
            <w:shd w:val="clear" w:color="auto" w:fill="F7CAAC" w:themeFill="accent2" w:themeFillTint="66"/>
          </w:tcPr>
          <w:p w:rsidR="00F9784D" w:rsidRPr="00F9784D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 w:val="18"/>
                <w:szCs w:val="18"/>
              </w:rPr>
            </w:pPr>
            <w:r w:rsidRPr="00F9784D">
              <w:rPr>
                <w:rFonts w:cs="Comic Sans MS"/>
                <w:b/>
                <w:bCs/>
                <w:color w:val="000000"/>
                <w:sz w:val="18"/>
                <w:szCs w:val="18"/>
              </w:rPr>
              <w:t xml:space="preserve">SINGING </w:t>
            </w:r>
          </w:p>
          <w:p w:rsidR="00F9784D" w:rsidRPr="00F9784D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 w:val="18"/>
                <w:szCs w:val="18"/>
              </w:rPr>
            </w:pPr>
            <w:r w:rsidRPr="00F9784D">
              <w:rPr>
                <w:rFonts w:cs="Comic Sans MS"/>
                <w:b/>
                <w:bCs/>
                <w:color w:val="000000"/>
                <w:sz w:val="18"/>
                <w:szCs w:val="18"/>
              </w:rPr>
              <w:t xml:space="preserve">&amp; </w:t>
            </w:r>
          </w:p>
          <w:p w:rsidR="00F9784D" w:rsidRPr="00F9784D" w:rsidRDefault="00F9784D" w:rsidP="00F9784D">
            <w:pPr>
              <w:rPr>
                <w:sz w:val="18"/>
                <w:szCs w:val="18"/>
              </w:rPr>
            </w:pPr>
            <w:r w:rsidRPr="00F9784D">
              <w:rPr>
                <w:rFonts w:cs="Comic Sans MS"/>
                <w:b/>
                <w:bCs/>
                <w:color w:val="000000"/>
                <w:sz w:val="18"/>
                <w:szCs w:val="18"/>
              </w:rPr>
              <w:t>PERFORMING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:rsidR="00F9784D" w:rsidRPr="00F9784D" w:rsidRDefault="00F9784D" w:rsidP="00F9784D">
            <w:pPr>
              <w:rPr>
                <w:sz w:val="18"/>
                <w:szCs w:val="18"/>
              </w:rPr>
            </w:pPr>
            <w:r w:rsidRPr="00F9784D">
              <w:rPr>
                <w:rFonts w:cs="Comic Sans MS"/>
                <w:b/>
                <w:bCs/>
                <w:color w:val="000000"/>
                <w:sz w:val="18"/>
                <w:szCs w:val="18"/>
              </w:rPr>
              <w:t>PLAYING INSTRUMENTS</w:t>
            </w:r>
          </w:p>
        </w:tc>
        <w:tc>
          <w:tcPr>
            <w:tcW w:w="1984" w:type="dxa"/>
            <w:shd w:val="clear" w:color="auto" w:fill="FFFF99"/>
          </w:tcPr>
          <w:p w:rsidR="00F9784D" w:rsidRPr="00F9784D" w:rsidRDefault="00F9784D" w:rsidP="00F9784D">
            <w:pPr>
              <w:rPr>
                <w:sz w:val="18"/>
                <w:szCs w:val="18"/>
              </w:rPr>
            </w:pPr>
            <w:r w:rsidRPr="00F9784D">
              <w:rPr>
                <w:rFonts w:cs="Comic Sans MS"/>
                <w:b/>
                <w:bCs/>
                <w:color w:val="000000"/>
                <w:sz w:val="18"/>
                <w:szCs w:val="18"/>
              </w:rPr>
              <w:t>LISTENING</w:t>
            </w:r>
          </w:p>
        </w:tc>
        <w:tc>
          <w:tcPr>
            <w:tcW w:w="1706" w:type="dxa"/>
            <w:shd w:val="clear" w:color="auto" w:fill="92D050"/>
          </w:tcPr>
          <w:p w:rsidR="00F9784D" w:rsidRPr="00F9784D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 w:val="18"/>
                <w:szCs w:val="18"/>
              </w:rPr>
            </w:pPr>
            <w:r w:rsidRPr="00F9784D">
              <w:rPr>
                <w:rFonts w:cs="Comic Sans MS"/>
                <w:b/>
                <w:bCs/>
                <w:color w:val="000000"/>
                <w:sz w:val="18"/>
                <w:szCs w:val="18"/>
              </w:rPr>
              <w:t xml:space="preserve">EXPERIMENTING </w:t>
            </w:r>
          </w:p>
          <w:p w:rsidR="00F9784D" w:rsidRPr="00F9784D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b/>
                <w:bCs/>
                <w:color w:val="000000"/>
                <w:sz w:val="18"/>
                <w:szCs w:val="18"/>
              </w:rPr>
            </w:pPr>
            <w:r w:rsidRPr="00F9784D">
              <w:rPr>
                <w:rFonts w:cs="Comic Sans MS"/>
                <w:b/>
                <w:bCs/>
                <w:color w:val="000000"/>
                <w:sz w:val="18"/>
                <w:szCs w:val="18"/>
              </w:rPr>
              <w:t xml:space="preserve">CREATING &amp; COMBINING </w:t>
            </w:r>
          </w:p>
          <w:p w:rsidR="00F9784D" w:rsidRPr="00F9784D" w:rsidRDefault="00F9784D" w:rsidP="00F9784D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00B050"/>
          </w:tcPr>
          <w:p w:rsidR="00F9784D" w:rsidRPr="00F9784D" w:rsidRDefault="00F9784D" w:rsidP="00F9784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9784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COMPOSING </w:t>
            </w:r>
          </w:p>
          <w:p w:rsidR="00F9784D" w:rsidRPr="00F9784D" w:rsidRDefault="00F9784D" w:rsidP="00F9784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:rsidR="00F9784D" w:rsidRPr="00F9784D" w:rsidRDefault="00F9784D" w:rsidP="00F9784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9784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TECHNICAL SKILLS </w:t>
            </w:r>
          </w:p>
          <w:p w:rsidR="00F9784D" w:rsidRPr="00F9784D" w:rsidRDefault="00F9784D" w:rsidP="00F9784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:rsidR="00F9784D" w:rsidRPr="00F9784D" w:rsidRDefault="00F9784D" w:rsidP="00F9784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9784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APPRECIATING &amp; UNDERSTANDING </w:t>
            </w:r>
          </w:p>
          <w:p w:rsidR="00F9784D" w:rsidRPr="00F9784D" w:rsidRDefault="00F9784D" w:rsidP="00F9784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:rsidR="00F9784D" w:rsidRPr="00F9784D" w:rsidRDefault="00F9784D" w:rsidP="00F9784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9784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THE HISTORY </w:t>
            </w:r>
          </w:p>
          <w:p w:rsidR="00F9784D" w:rsidRPr="00F9784D" w:rsidRDefault="00F9784D" w:rsidP="00F9784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9784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OF </w:t>
            </w:r>
          </w:p>
          <w:p w:rsidR="00F9784D" w:rsidRPr="00F9784D" w:rsidRDefault="00F9784D" w:rsidP="00F9784D">
            <w:pPr>
              <w:rPr>
                <w:b/>
                <w:bCs/>
                <w:sz w:val="18"/>
                <w:szCs w:val="18"/>
              </w:rPr>
            </w:pPr>
            <w:r w:rsidRPr="00F9784D">
              <w:rPr>
                <w:b/>
                <w:bCs/>
                <w:sz w:val="18"/>
                <w:szCs w:val="18"/>
              </w:rPr>
              <w:t xml:space="preserve">MUSIC </w:t>
            </w:r>
          </w:p>
          <w:p w:rsidR="00F9784D" w:rsidRPr="00F9784D" w:rsidRDefault="00F9784D" w:rsidP="00F9784D">
            <w:pPr>
              <w:rPr>
                <w:sz w:val="18"/>
                <w:szCs w:val="18"/>
              </w:rPr>
            </w:pPr>
          </w:p>
        </w:tc>
      </w:tr>
      <w:tr w:rsidR="00F9784D" w:rsidRPr="00F9784D" w:rsidTr="00F9784D">
        <w:trPr>
          <w:trHeight w:val="2202"/>
        </w:trPr>
        <w:tc>
          <w:tcPr>
            <w:tcW w:w="279" w:type="dxa"/>
          </w:tcPr>
          <w:p w:rsidR="00F9784D" w:rsidRPr="00F9784D" w:rsidRDefault="00F9784D" w:rsidP="00F9784D">
            <w:pPr>
              <w:rPr>
                <w:b/>
                <w:color w:val="FF0000"/>
                <w:sz w:val="18"/>
                <w:szCs w:val="18"/>
              </w:rPr>
            </w:pPr>
            <w:r w:rsidRPr="00F9784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:rsidR="00F9784D" w:rsidRPr="00336943" w:rsidRDefault="00F9784D" w:rsidP="00336943">
            <w:pPr>
              <w:rPr>
                <w:color w:val="FF0000"/>
                <w:sz w:val="18"/>
                <w:szCs w:val="18"/>
              </w:rPr>
            </w:pPr>
            <w:r w:rsidRPr="00336943">
              <w:rPr>
                <w:color w:val="FF0000"/>
                <w:sz w:val="18"/>
                <w:szCs w:val="18"/>
              </w:rPr>
              <w:t>Play and perform in solo, duet and ensemble contexts, using their voices and playing musical instruments (tuned and un-tuned) with greater level of accuracy, fluency, control and expression improvise and compose music for a range of purposes using the inter-related dimensions of music;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</w:t>
            </w:r>
            <w:r w:rsidR="00F9784D" w:rsidRPr="00336943">
              <w:rPr>
                <w:color w:val="FF0000"/>
                <w:sz w:val="18"/>
                <w:szCs w:val="18"/>
              </w:rPr>
              <w:t>mprovise and compose music for a range of purposes using the inter-related dimensions of music;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</w:t>
            </w:r>
            <w:r w:rsidR="00F9784D" w:rsidRPr="00336943">
              <w:rPr>
                <w:color w:val="FF0000"/>
                <w:sz w:val="18"/>
                <w:szCs w:val="18"/>
              </w:rPr>
              <w:t>isten with attention to detail and recall sounds with increasing aural memory;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</w:t>
            </w:r>
            <w:r w:rsidR="00F9784D" w:rsidRPr="00336943">
              <w:rPr>
                <w:color w:val="FF0000"/>
                <w:sz w:val="18"/>
                <w:szCs w:val="18"/>
              </w:rPr>
              <w:t>se and understand staff and other musical notations time element and worth including drawing, photographs, actual musical notation – understanding the note’s worth;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</w:t>
            </w:r>
            <w:r w:rsidR="00F9784D" w:rsidRPr="00336943">
              <w:rPr>
                <w:color w:val="FF0000"/>
                <w:sz w:val="18"/>
                <w:szCs w:val="18"/>
              </w:rPr>
              <w:t>ppreciate and understand a wide range of high-quality live and recorded music drawn from different traditions and from great composers and musicians;</w:t>
            </w:r>
          </w:p>
          <w:p w:rsidR="00F9784D" w:rsidRPr="00336943" w:rsidRDefault="00F9784D" w:rsidP="00336943">
            <w:pPr>
              <w:rPr>
                <w:color w:val="FF0000"/>
                <w:sz w:val="18"/>
                <w:szCs w:val="18"/>
              </w:rPr>
            </w:pPr>
            <w:r w:rsidRPr="00336943">
              <w:rPr>
                <w:color w:val="FF0000"/>
                <w:sz w:val="18"/>
                <w:szCs w:val="18"/>
              </w:rPr>
              <w:t>Incorporate into lessons an understanding of the history of music.</w:t>
            </w:r>
          </w:p>
          <w:p w:rsidR="00F9784D" w:rsidRPr="00F9784D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FF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Maintain an independent part in a group or as a soloist when singing or playing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Explore harmonies and melodies through engaging as a musician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Experiment vocally/instrumentally in drafting, rehearsing and performing situations using a </w:t>
            </w:r>
            <w:proofErr w:type="spellStart"/>
            <w:r w:rsidRPr="00336943">
              <w:rPr>
                <w:rFonts w:cs="Comic Sans MS"/>
                <w:color w:val="0070C0"/>
                <w:sz w:val="18"/>
                <w:szCs w:val="18"/>
              </w:rPr>
              <w:t>side</w:t>
            </w:r>
            <w:proofErr w:type="spellEnd"/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 range of stimuli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Use rehearsal to develop musical quality, pointing out areas which need improving and offering strategies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696" w:type="dxa"/>
          </w:tcPr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Listen to, think about and discuss a wide repertoire of music; e.g. offer suggestions about performance or the appropriateness of the accompaniment; become familiar with the sounds of instruments e.g. flute, violin, trumpet, different guitars, brass band, ‘pop’ group or Irish traditional group.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706" w:type="dxa"/>
          </w:tcPr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  <w:r w:rsidRPr="00336943">
              <w:rPr>
                <w:color w:val="0070C0"/>
                <w:sz w:val="18"/>
                <w:szCs w:val="18"/>
              </w:rPr>
              <w:t>N/A</w:t>
            </w:r>
          </w:p>
        </w:tc>
        <w:tc>
          <w:tcPr>
            <w:tcW w:w="2127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Demonstrate a good ability to plan, revise and refine material </w:t>
            </w:r>
          </w:p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Create increasingly more complex, effective and coherent improvisations, arrangements and compositions which respond appropriately to a range of given or chosen stimuli, showing consideration of musical structures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842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Use standard and invented notations as appropriate when working as a musician in a range of different contexts </w:t>
            </w:r>
          </w:p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As appropriate, decode and encode short rhythmic patterns using standard and invented notation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Listen with increased concentration to live and recorded music from different traditions, genres, styles and times, responding appropriately to the context </w:t>
            </w:r>
          </w:p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Share opinions about music and be willing to justify these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551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Perform, listen to, review and evaluate music across a range of historical periods, genres, styles and traditions </w:t>
            </w:r>
          </w:p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Learn about the lives and works of the great composers and musicians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</w:tr>
      <w:tr w:rsidR="00F9784D" w:rsidRPr="00F9784D" w:rsidTr="00F9784D">
        <w:trPr>
          <w:trHeight w:val="2266"/>
        </w:trPr>
        <w:tc>
          <w:tcPr>
            <w:tcW w:w="279" w:type="dxa"/>
          </w:tcPr>
          <w:p w:rsidR="00F9784D" w:rsidRPr="00F9784D" w:rsidRDefault="00F9784D" w:rsidP="00F9784D">
            <w:pPr>
              <w:rPr>
                <w:color w:val="FF0000"/>
                <w:sz w:val="18"/>
                <w:szCs w:val="18"/>
              </w:rPr>
            </w:pPr>
            <w:r w:rsidRPr="00F9784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</w:t>
            </w:r>
            <w:r w:rsidR="00F9784D" w:rsidRPr="00336943">
              <w:rPr>
                <w:color w:val="FF0000"/>
                <w:sz w:val="18"/>
                <w:szCs w:val="18"/>
              </w:rPr>
              <w:t>lay and perform in solo and ensemble contexts, using their voices and playing musical instruments (Un-tuned and experiment with tuned) with increasing accuracy, fluency, control and expression improvise and compose music for a range of purposes using the inter-related dimensions of music;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</w:t>
            </w:r>
            <w:r w:rsidR="00F9784D" w:rsidRPr="00336943">
              <w:rPr>
                <w:color w:val="FF0000"/>
                <w:sz w:val="18"/>
                <w:szCs w:val="18"/>
              </w:rPr>
              <w:t>mprovise and compose music for a specific purposes using the topic related aspects of music;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</w:t>
            </w:r>
            <w:r w:rsidR="00F9784D" w:rsidRPr="00336943">
              <w:rPr>
                <w:color w:val="FF0000"/>
                <w:sz w:val="18"/>
                <w:szCs w:val="18"/>
              </w:rPr>
              <w:t>isten with attention to detail and recall sounds with increasing aural memory;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</w:t>
            </w:r>
            <w:r w:rsidR="00F9784D" w:rsidRPr="00336943">
              <w:rPr>
                <w:color w:val="FF0000"/>
                <w:sz w:val="18"/>
                <w:szCs w:val="18"/>
              </w:rPr>
              <w:t>se and understand written musical notations, including drawings, photographs and actual musical notations – increasing understanding what each note means;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</w:t>
            </w:r>
            <w:r w:rsidR="00F9784D" w:rsidRPr="00336943">
              <w:rPr>
                <w:color w:val="FF0000"/>
                <w:sz w:val="18"/>
                <w:szCs w:val="18"/>
              </w:rPr>
              <w:t>ppreciate and understand a range of high-quality live and recorded music drawn from different traditions and from great composers and musicians;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</w:t>
            </w:r>
            <w:r w:rsidR="00F9784D" w:rsidRPr="00336943">
              <w:rPr>
                <w:color w:val="FF0000"/>
                <w:sz w:val="18"/>
                <w:szCs w:val="18"/>
              </w:rPr>
              <w:t>evelop an understanding of the history of music related to the subject areas within the curriculum for year 5.</w:t>
            </w:r>
          </w:p>
          <w:p w:rsidR="00F9784D" w:rsidRPr="00F9784D" w:rsidRDefault="00F9784D" w:rsidP="00F9784D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Use voice, sounds, technology and instruments in creative ways and exploring new techniques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Maintain a strong sense of pulse and recognise when going out of time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Maintain good posture when singing/playing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Sing and play with increasing control, confidence, expression and fluency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Sing with an appropriate vocal range with clear diction, accurate tuning, control of breathing and communicating an awareness of style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696" w:type="dxa"/>
          </w:tcPr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  <w:r w:rsidRPr="00336943">
              <w:rPr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Listen to, think about and discuss a wide repertoire of music; e.g. offer suggestions about performance or the appropriateness of the accompaniment; become familiar with the sounds of instruments e.g. flute, violin, trumpet, different guitars, brass band, ‘pop’ group or Irish traditional group.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706" w:type="dxa"/>
          </w:tcPr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  <w:r w:rsidRPr="00336943">
              <w:rPr>
                <w:color w:val="0070C0"/>
                <w:sz w:val="18"/>
                <w:szCs w:val="18"/>
              </w:rPr>
              <w:t>N/A</w:t>
            </w:r>
          </w:p>
        </w:tc>
        <w:tc>
          <w:tcPr>
            <w:tcW w:w="2127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Use voice, musical instruments and music technology to experiment creatively with sounds, taking creative risks and justifying decisions </w:t>
            </w:r>
          </w:p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Work out and develop simple rhythmic, melodic and harmonic accompaniments and patterns (e.g. ostinato, drones, pentatonic melodies etc) Show an awareness of how different parts fit together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842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Use standard and invented notations as appropriate when working as a musician in a range of different contexts </w:t>
            </w:r>
          </w:p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As appropriate, follow basic shapes of music (including standard and invented notation) through singing and playing short passages of music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Listen with increased concentration to live and recorded music from different traditions, genres, styles and times, responding appropriately to the context </w:t>
            </w:r>
          </w:p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Be perceptive to music and communicate personal thoughts and feelings, through discussion, movement and visual arts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551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Perform, listen to, review and evaluate music across a range of historical periods, genres, styles and traditions </w:t>
            </w:r>
          </w:p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Learn about the lives and works of the great composers and musicians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</w:tr>
      <w:tr w:rsidR="00F9784D" w:rsidRPr="00F9784D" w:rsidTr="00F9784D">
        <w:trPr>
          <w:trHeight w:val="1941"/>
        </w:trPr>
        <w:tc>
          <w:tcPr>
            <w:tcW w:w="279" w:type="dxa"/>
          </w:tcPr>
          <w:p w:rsidR="00F9784D" w:rsidRPr="00F9784D" w:rsidRDefault="00F9784D" w:rsidP="00F9784D">
            <w:pPr>
              <w:rPr>
                <w:color w:val="FF0000"/>
                <w:sz w:val="18"/>
                <w:szCs w:val="18"/>
              </w:rPr>
            </w:pPr>
            <w:r w:rsidRPr="00F9784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</w:t>
            </w:r>
            <w:r w:rsidR="00F9784D" w:rsidRPr="00336943">
              <w:rPr>
                <w:color w:val="FF0000"/>
                <w:sz w:val="18"/>
                <w:szCs w:val="18"/>
              </w:rPr>
              <w:t>lay and perform in solo and ensemble contexts, using their voices and playing musical instruments (mainly un-tuned) with increasing accuracy, fluency, control and expression improvise and compose music for a range of purposes using the inter-related dimensions of music;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</w:t>
            </w:r>
            <w:r w:rsidR="00F9784D" w:rsidRPr="00336943">
              <w:rPr>
                <w:color w:val="FF0000"/>
                <w:sz w:val="18"/>
                <w:szCs w:val="18"/>
              </w:rPr>
              <w:t>mprovise and compose music for a range of purposes using the inter-related dimensions of music;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</w:t>
            </w:r>
            <w:r w:rsidR="00F9784D" w:rsidRPr="00336943">
              <w:rPr>
                <w:color w:val="FF0000"/>
                <w:sz w:val="18"/>
                <w:szCs w:val="18"/>
              </w:rPr>
              <w:t>isten with attention to detail and recall sounds with increasing aural memory;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</w:t>
            </w:r>
            <w:r w:rsidR="00F9784D" w:rsidRPr="00336943">
              <w:rPr>
                <w:color w:val="FF0000"/>
                <w:sz w:val="18"/>
                <w:szCs w:val="18"/>
              </w:rPr>
              <w:t>se and understand staff and other musical notations using drawings and photographs. Begin to understand musical notation;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</w:t>
            </w:r>
            <w:r w:rsidR="00F9784D" w:rsidRPr="00336943">
              <w:rPr>
                <w:color w:val="FF0000"/>
                <w:sz w:val="18"/>
                <w:szCs w:val="18"/>
              </w:rPr>
              <w:t>ppreciate and understand a wide range of high-quality live and recorded music drawn from different traditions and from great composers and musicians;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</w:t>
            </w:r>
            <w:r w:rsidR="00F9784D" w:rsidRPr="00336943">
              <w:rPr>
                <w:color w:val="FF0000"/>
                <w:sz w:val="18"/>
                <w:szCs w:val="18"/>
              </w:rPr>
              <w:t>evelop an understanding of the history of music linked to subject areas being taught.</w:t>
            </w:r>
          </w:p>
          <w:p w:rsidR="00F9784D" w:rsidRPr="00F9784D" w:rsidRDefault="00F9784D" w:rsidP="00F9784D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Sing with an appropriate vocal range with clear diction, mostly accurate tuning and control of breathing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Maintain an independent part in a small group when playing or singing (e.g. rhythm, ostinato, drone, simple singing part etc) </w:t>
            </w:r>
            <w:r w:rsidR="00336943">
              <w:rPr>
                <w:rFonts w:cs="Comic Sans MS"/>
                <w:color w:val="0070C0"/>
                <w:sz w:val="18"/>
                <w:szCs w:val="18"/>
              </w:rPr>
              <w:t>E</w:t>
            </w: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xperiment vocally/instrumentally in drafting, rehearsing and performing situations using a wide range of stimuli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>Learn repertoire/musical ideas in different ways as appropriate (</w:t>
            </w:r>
            <w:proofErr w:type="spellStart"/>
            <w:r w:rsidRPr="00336943">
              <w:rPr>
                <w:rFonts w:cs="Comic Sans MS"/>
                <w:color w:val="0070C0"/>
                <w:sz w:val="18"/>
                <w:szCs w:val="18"/>
              </w:rPr>
              <w:t>eg.</w:t>
            </w:r>
            <w:proofErr w:type="spellEnd"/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 aurally, copying, from simple notation)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696" w:type="dxa"/>
          </w:tcPr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336943">
              <w:rPr>
                <w:color w:val="0070C0"/>
                <w:sz w:val="18"/>
                <w:szCs w:val="18"/>
              </w:rPr>
              <w:t xml:space="preserve">Listen to and compare a wide repertoire of music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Consider and mimic sounds they hear, identify instruments or voices used and use musical language to describe style, how piece is structured, </w:t>
            </w:r>
            <w:proofErr w:type="spellStart"/>
            <w:r w:rsidRPr="00336943">
              <w:rPr>
                <w:rFonts w:cs="Comic Sans MS"/>
                <w:color w:val="0070C0"/>
                <w:sz w:val="18"/>
                <w:szCs w:val="18"/>
              </w:rPr>
              <w:t>eg.</w:t>
            </w:r>
            <w:proofErr w:type="spellEnd"/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 in terms of its beginning, middle and ending, or the use of instruments and effects created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706" w:type="dxa"/>
          </w:tcPr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Create short improvisations, arrangements and compositions from a broad range of given or chosen musical and </w:t>
            </w:r>
            <w:r w:rsidR="00336943"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>non-musical</w:t>
            </w: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stimuli </w:t>
            </w:r>
          </w:p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Organise music into simple structures showing awareness of the content and purpose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842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Aurally identify, recognise, respond to and use musically basic symbols (standard and invented), including rhythms from standard notation (crotchets, quavers) and basic changes in pitch within a limited range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Listen to live and recorded music from a wide range of influences, responding appropriately to the context </w:t>
            </w:r>
          </w:p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Discuss how the elements of music are used in pieces from different periods, styles and cultures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551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Perform, listen to, review and evaluate music across a range of historical periods, genres, styles and traditions </w:t>
            </w:r>
          </w:p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Learn about the lives and works of the great composers and musicians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</w:tr>
      <w:tr w:rsidR="00F9784D" w:rsidRPr="00F9784D" w:rsidTr="00F9784D">
        <w:trPr>
          <w:trHeight w:val="1857"/>
        </w:trPr>
        <w:tc>
          <w:tcPr>
            <w:tcW w:w="279" w:type="dxa"/>
          </w:tcPr>
          <w:p w:rsidR="00F9784D" w:rsidRPr="00F9784D" w:rsidRDefault="00F9784D" w:rsidP="00F9784D">
            <w:pPr>
              <w:rPr>
                <w:color w:val="FF0000"/>
                <w:sz w:val="18"/>
                <w:szCs w:val="18"/>
              </w:rPr>
            </w:pPr>
            <w:r w:rsidRPr="00F9784D"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4394" w:type="dxa"/>
          </w:tcPr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</w:t>
            </w:r>
            <w:r w:rsidR="00F9784D" w:rsidRPr="00336943">
              <w:rPr>
                <w:color w:val="FF0000"/>
                <w:sz w:val="18"/>
                <w:szCs w:val="18"/>
              </w:rPr>
              <w:t>lay and perform in solo and ensemble contexts, using their voices and playing musical instruments with increasing accuracy, fluency, control and expression improvise and compose music for a range of purposes using the inter-related dimensions of music;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</w:t>
            </w:r>
            <w:r w:rsidR="00F9784D" w:rsidRPr="00336943">
              <w:rPr>
                <w:color w:val="FF0000"/>
                <w:sz w:val="18"/>
                <w:szCs w:val="18"/>
              </w:rPr>
              <w:t>mprovise and compose music for a range of purposes using the inter-related dimensions of music;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</w:t>
            </w:r>
            <w:r w:rsidR="00F9784D" w:rsidRPr="00336943">
              <w:rPr>
                <w:color w:val="FF0000"/>
                <w:sz w:val="18"/>
                <w:szCs w:val="18"/>
              </w:rPr>
              <w:t>isten with attention to detail and recall sounds with increasing aural memory;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</w:t>
            </w:r>
            <w:r w:rsidR="00F9784D" w:rsidRPr="00336943">
              <w:rPr>
                <w:color w:val="FF0000"/>
                <w:sz w:val="18"/>
                <w:szCs w:val="18"/>
              </w:rPr>
              <w:t>se and understand staff and other musical notations using pictures and photographs;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</w:t>
            </w:r>
            <w:r w:rsidR="00F9784D" w:rsidRPr="00336943">
              <w:rPr>
                <w:color w:val="FF0000"/>
                <w:sz w:val="18"/>
                <w:szCs w:val="18"/>
              </w:rPr>
              <w:t>ppreciate and understand a wide range of high-quality live and recorded music drawn from different traditions and from great composers and musicians;</w:t>
            </w:r>
          </w:p>
          <w:p w:rsidR="00F9784D" w:rsidRPr="00336943" w:rsidRDefault="00336943" w:rsidP="0033694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</w:t>
            </w:r>
            <w:r w:rsidR="00F9784D" w:rsidRPr="00336943">
              <w:rPr>
                <w:color w:val="FF0000"/>
                <w:sz w:val="18"/>
                <w:szCs w:val="18"/>
              </w:rPr>
              <w:t>evelop an understanding of the history of music.</w:t>
            </w:r>
          </w:p>
          <w:p w:rsidR="00F9784D" w:rsidRPr="00F9784D" w:rsidRDefault="00F9784D" w:rsidP="00F9784D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Sing and play appropriate material confidently and fluently </w:t>
            </w:r>
          </w:p>
          <w:p w:rsidR="00336943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Be aware of posture when singing and playing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Accurately maintain a pulse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Use rehearsals to develop musical quality – e.g. clear starts, ends of pieces/phrases, technical accuracy etc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Coordinate words and actions when singing/moving to music. Suggest and try out suitable actions/movements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Demonstrate a good level of control and expression when singing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696" w:type="dxa"/>
          </w:tcPr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336943">
              <w:rPr>
                <w:color w:val="0070C0"/>
                <w:sz w:val="18"/>
                <w:szCs w:val="18"/>
              </w:rPr>
              <w:t xml:space="preserve">Listen to and compare a wide repertoire of music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Consider and mimic sounds they hear, identify instruments or voices used and use musical language to describe style, how piece is structured, </w:t>
            </w:r>
            <w:proofErr w:type="spellStart"/>
            <w:r w:rsidRPr="00336943">
              <w:rPr>
                <w:rFonts w:cs="Comic Sans MS"/>
                <w:color w:val="0070C0"/>
                <w:sz w:val="18"/>
                <w:szCs w:val="18"/>
              </w:rPr>
              <w:t>eg.</w:t>
            </w:r>
            <w:proofErr w:type="spellEnd"/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 in terms of its beginning, middle and ending, or the use of instruments and effects created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706" w:type="dxa"/>
          </w:tcPr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Create simple rhythmic patterns, melodies and accompaniments Manipulate sounds, music and structures to explore changes to the ‘inter-related dimensions’ of music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842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Recognise and musically demonstrate awareness of a link between shape and pitch using graphic notations, physical movements etc </w:t>
            </w:r>
          </w:p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Begin to recognise how short rhythmic patterns found in speech have a musical ‘rhythm’ and how this relates to basic symbols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9784D" w:rsidRPr="00336943" w:rsidRDefault="00F9784D" w:rsidP="00F9784D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3694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Listen to live and recorded music from a wide range of influences, responding appropriately to the context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551" w:type="dxa"/>
          </w:tcPr>
          <w:p w:rsidR="00F9784D" w:rsidRPr="00F9784D" w:rsidRDefault="00F9784D" w:rsidP="00F9784D">
            <w:pPr>
              <w:pStyle w:val="Defaul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F9784D"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 xml:space="preserve"> </w:t>
            </w:r>
            <w:r w:rsidRPr="00F9784D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Perform, listen to, review and evaluate music across a range of historical periods, genres, styles and traditions </w:t>
            </w:r>
          </w:p>
          <w:p w:rsidR="00F9784D" w:rsidRPr="00F9784D" w:rsidRDefault="00F9784D" w:rsidP="00F9784D">
            <w:pPr>
              <w:pStyle w:val="Defaul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F9784D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 Learn about the lives and works of the great composers and musicians </w:t>
            </w:r>
          </w:p>
          <w:p w:rsidR="00F9784D" w:rsidRPr="00F9784D" w:rsidRDefault="00F9784D" w:rsidP="00F9784D">
            <w:pPr>
              <w:rPr>
                <w:color w:val="FF0000"/>
                <w:sz w:val="18"/>
                <w:szCs w:val="18"/>
              </w:rPr>
            </w:pPr>
          </w:p>
        </w:tc>
      </w:tr>
      <w:tr w:rsidR="00F9784D" w:rsidRPr="00F9784D" w:rsidTr="00F9784D">
        <w:trPr>
          <w:trHeight w:val="1758"/>
        </w:trPr>
        <w:tc>
          <w:tcPr>
            <w:tcW w:w="279" w:type="dxa"/>
          </w:tcPr>
          <w:p w:rsidR="00F9784D" w:rsidRPr="00F9784D" w:rsidRDefault="00F9784D" w:rsidP="00F9784D">
            <w:pPr>
              <w:rPr>
                <w:color w:val="FF0000"/>
                <w:sz w:val="18"/>
                <w:szCs w:val="18"/>
              </w:rPr>
            </w:pPr>
            <w:r w:rsidRPr="00F9784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F9784D" w:rsidRPr="00F9784D" w:rsidRDefault="00F9784D" w:rsidP="00F9784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</w:t>
            </w:r>
            <w:r w:rsidRPr="00F9784D">
              <w:rPr>
                <w:color w:val="FF0000"/>
                <w:sz w:val="18"/>
                <w:szCs w:val="18"/>
              </w:rPr>
              <w:t>se their voices with greater expression and creatively by singing songs and speaking chants and rhymes;</w:t>
            </w:r>
          </w:p>
          <w:p w:rsidR="00F9784D" w:rsidRPr="00F9784D" w:rsidRDefault="00F9784D" w:rsidP="00F9784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</w:t>
            </w:r>
            <w:r w:rsidRPr="00F9784D">
              <w:rPr>
                <w:color w:val="FF0000"/>
                <w:sz w:val="18"/>
                <w:szCs w:val="18"/>
              </w:rPr>
              <w:t>lay tuned and un-tuned instruments musically;</w:t>
            </w:r>
          </w:p>
          <w:p w:rsidR="00F9784D" w:rsidRPr="00F9784D" w:rsidRDefault="00F9784D" w:rsidP="00F9784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</w:t>
            </w:r>
            <w:r w:rsidRPr="00F9784D">
              <w:rPr>
                <w:color w:val="FF0000"/>
                <w:sz w:val="18"/>
                <w:szCs w:val="18"/>
              </w:rPr>
              <w:t>isten with concentration and understanding to a range of high-quality live and recorded music;</w:t>
            </w:r>
          </w:p>
          <w:p w:rsidR="00F9784D" w:rsidRPr="00F9784D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</w:t>
            </w:r>
            <w:r w:rsidRPr="00F9784D">
              <w:rPr>
                <w:color w:val="FF0000"/>
                <w:sz w:val="18"/>
                <w:szCs w:val="18"/>
              </w:rPr>
              <w:t>xperiment with, create, select and combine sounds using the inter-related dimensions of music – using syllables effectively to support understanding of how music is structured and combined.</w:t>
            </w:r>
          </w:p>
        </w:tc>
        <w:tc>
          <w:tcPr>
            <w:tcW w:w="3403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Sing new repertoire increasingly in tune within a limited pitch range. Pitch small intervals with a good degree of accuracy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 Perform songs, chants and rhymes with a good sense of pulse and rhythm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 Follow and lead simple performance directions, demonstrating understanding of these through singing, movement and playing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696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Begin to recognise and musically demonstrate awareness of a link between shape and pitch using graphic notation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Demonstrate awareness of others, recognise the importance of their own and others’ contribution to when developing music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Listen with concentration, responding appropriately to a variety of live and recorded music, making statements and observations about the music through movement, sound based and other creative responses.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706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Symbol"/>
                <w:color w:val="0070C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7"/>
            </w:tblGrid>
            <w:tr w:rsidR="00336943" w:rsidRPr="00336943" w:rsidTr="002A782A">
              <w:trPr>
                <w:trHeight w:val="564"/>
              </w:trPr>
              <w:tc>
                <w:tcPr>
                  <w:tcW w:w="1527" w:type="dxa"/>
                </w:tcPr>
                <w:p w:rsidR="00F9784D" w:rsidRPr="00336943" w:rsidRDefault="00F9784D" w:rsidP="00816CAD">
                  <w:pPr>
                    <w:framePr w:hSpace="180" w:wrap="around" w:vAnchor="page" w:hAnchor="margin" w:xAlign="center" w:y="2097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336943">
                    <w:rPr>
                      <w:rFonts w:cs="Comic Sans MS"/>
                      <w:color w:val="0070C0"/>
                      <w:sz w:val="18"/>
                      <w:szCs w:val="18"/>
                    </w:rPr>
                    <w:t xml:space="preserve">Creatively experiment with different ways to produce and change sound </w:t>
                  </w:r>
                </w:p>
                <w:p w:rsidR="00F9784D" w:rsidRPr="00336943" w:rsidRDefault="00F9784D" w:rsidP="00816CAD">
                  <w:pPr>
                    <w:framePr w:hSpace="180" w:wrap="around" w:vAnchor="page" w:hAnchor="margin" w:xAlign="center" w:y="209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70C0"/>
                      <w:sz w:val="18"/>
                      <w:szCs w:val="18"/>
                    </w:rPr>
                  </w:pPr>
                  <w:r w:rsidRPr="00336943">
                    <w:rPr>
                      <w:rFonts w:cs="Comic Sans MS"/>
                      <w:color w:val="0070C0"/>
                      <w:sz w:val="18"/>
                      <w:szCs w:val="18"/>
                    </w:rPr>
                    <w:t xml:space="preserve">Create, repeat, adapt and extend simple rhythmic and melodic patterns and words to given stimuli or in play context </w:t>
                  </w:r>
                </w:p>
                <w:p w:rsidR="00F9784D" w:rsidRPr="00336943" w:rsidRDefault="00F9784D" w:rsidP="00816CAD">
                  <w:pPr>
                    <w:framePr w:hSpace="180" w:wrap="around" w:vAnchor="page" w:hAnchor="margin" w:xAlign="center" w:y="209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70C0"/>
                      <w:sz w:val="18"/>
                      <w:szCs w:val="18"/>
                    </w:rPr>
                  </w:pPr>
                </w:p>
              </w:tc>
            </w:tr>
          </w:tbl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F9784D" w:rsidRPr="00F9784D" w:rsidRDefault="00F9784D" w:rsidP="00F9784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9784D" w:rsidRPr="00F9784D" w:rsidRDefault="00F9784D" w:rsidP="00F9784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9784D" w:rsidRPr="00F9784D" w:rsidRDefault="00F9784D" w:rsidP="00F9784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9784D" w:rsidRPr="00F9784D" w:rsidRDefault="00F9784D" w:rsidP="00F9784D">
            <w:pPr>
              <w:rPr>
                <w:sz w:val="18"/>
                <w:szCs w:val="18"/>
              </w:rPr>
            </w:pPr>
          </w:p>
        </w:tc>
      </w:tr>
      <w:tr w:rsidR="00F9784D" w:rsidRPr="00F9784D" w:rsidTr="00F9784D">
        <w:trPr>
          <w:trHeight w:val="1679"/>
        </w:trPr>
        <w:tc>
          <w:tcPr>
            <w:tcW w:w="279" w:type="dxa"/>
          </w:tcPr>
          <w:p w:rsidR="00F9784D" w:rsidRPr="00F9784D" w:rsidRDefault="00F9784D" w:rsidP="00F9784D">
            <w:pPr>
              <w:rPr>
                <w:color w:val="FF0000"/>
                <w:sz w:val="18"/>
                <w:szCs w:val="18"/>
              </w:rPr>
            </w:pPr>
            <w:r w:rsidRPr="00F9784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F9784D" w:rsidRPr="00F9784D" w:rsidRDefault="00F9784D" w:rsidP="00F9784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</w:t>
            </w:r>
            <w:r w:rsidRPr="00F9784D">
              <w:rPr>
                <w:color w:val="FF0000"/>
                <w:sz w:val="18"/>
                <w:szCs w:val="18"/>
              </w:rPr>
              <w:t>se their voices to be expressive and creative by singing songs and speaking chants and rhymes, repeated songs (follow-my-lead) and songs linked with curriculum areas;</w:t>
            </w:r>
          </w:p>
          <w:p w:rsidR="00F9784D" w:rsidRPr="00F9784D" w:rsidRDefault="00F9784D" w:rsidP="00F9784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</w:t>
            </w:r>
            <w:r w:rsidRPr="00F9784D">
              <w:rPr>
                <w:color w:val="FF0000"/>
                <w:sz w:val="18"/>
                <w:szCs w:val="18"/>
              </w:rPr>
              <w:t>lay tuned and un-tuned instruments demonstrating some musicality;</w:t>
            </w:r>
          </w:p>
          <w:p w:rsidR="00F9784D" w:rsidRPr="00F9784D" w:rsidRDefault="00F9784D" w:rsidP="00F9784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</w:t>
            </w:r>
            <w:r w:rsidRPr="00F9784D">
              <w:rPr>
                <w:color w:val="FF0000"/>
                <w:sz w:val="18"/>
                <w:szCs w:val="18"/>
              </w:rPr>
              <w:t>isten with growing concentration and understanding to a range of high-quality live and recorded music;</w:t>
            </w:r>
          </w:p>
          <w:p w:rsidR="00F9784D" w:rsidRPr="00F9784D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</w:t>
            </w:r>
            <w:r w:rsidRPr="00F9784D">
              <w:rPr>
                <w:color w:val="FF0000"/>
                <w:sz w:val="18"/>
                <w:szCs w:val="18"/>
              </w:rPr>
              <w:t>xperiment with, create, select and combine sounds using the inter-related dimensions of music – using syllables to support understanding.</w:t>
            </w:r>
          </w:p>
        </w:tc>
        <w:tc>
          <w:tcPr>
            <w:tcW w:w="3403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Sing and play with expression, from memory and using simple notations as appropriate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 Develop ability to internalise a steady pulse – </w:t>
            </w:r>
            <w:proofErr w:type="spellStart"/>
            <w:r w:rsidRPr="00336943">
              <w:rPr>
                <w:rFonts w:cs="Comic Sans MS"/>
                <w:color w:val="0070C0"/>
                <w:sz w:val="18"/>
                <w:szCs w:val="18"/>
              </w:rPr>
              <w:t>eg.</w:t>
            </w:r>
            <w:proofErr w:type="spellEnd"/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 ‘sing’ short extracts ‘in your head’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 Begin to recognise rhythmic patterns found in speech </w:t>
            </w:r>
            <w:proofErr w:type="spellStart"/>
            <w:r w:rsidRPr="00336943">
              <w:rPr>
                <w:rFonts w:cs="Comic Sans MS"/>
                <w:color w:val="0070C0"/>
                <w:sz w:val="18"/>
                <w:szCs w:val="18"/>
              </w:rPr>
              <w:t>eg.</w:t>
            </w:r>
            <w:proofErr w:type="spellEnd"/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 saying/chanting names, counting syllables in names etc </w:t>
            </w:r>
          </w:p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696" w:type="dxa"/>
          </w:tcPr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Explore sounds and music through play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Join in and stop as appropriate </w:t>
            </w:r>
          </w:p>
          <w:p w:rsidR="00F9784D" w:rsidRPr="00336943" w:rsidRDefault="00F9784D" w:rsidP="00F9784D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Contribute to performance on a range of given and chosen instruments </w:t>
            </w:r>
          </w:p>
          <w:p w:rsidR="00F9784D" w:rsidRPr="00336943" w:rsidRDefault="00F9784D" w:rsidP="00336943">
            <w:pPr>
              <w:autoSpaceDE w:val="0"/>
              <w:autoSpaceDN w:val="0"/>
              <w:adjustRightInd w:val="0"/>
              <w:rPr>
                <w:rFonts w:cs="Comic Sans MS"/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Begin to perform appropriate material with a good sense of pulse and rhythm </w:t>
            </w:r>
          </w:p>
        </w:tc>
        <w:tc>
          <w:tcPr>
            <w:tcW w:w="1984" w:type="dxa"/>
          </w:tcPr>
          <w:p w:rsidR="00F9784D" w:rsidRPr="00336943" w:rsidRDefault="00F9784D" w:rsidP="00336943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Listen with concentration, responding appropriately to a variety of live and recorded music, making statements and observations about the music through movement, sound based and other creative responses. </w:t>
            </w:r>
          </w:p>
        </w:tc>
        <w:tc>
          <w:tcPr>
            <w:tcW w:w="1706" w:type="dxa"/>
          </w:tcPr>
          <w:p w:rsidR="00F9784D" w:rsidRPr="00336943" w:rsidRDefault="00F9784D" w:rsidP="00336943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336943">
              <w:rPr>
                <w:rFonts w:cs="Comic Sans MS"/>
                <w:color w:val="0070C0"/>
                <w:sz w:val="18"/>
                <w:szCs w:val="18"/>
              </w:rPr>
              <w:t xml:space="preserve">Enjoy making, playing, changing and combining sounds; try out different ways of producing sounds with voice, musical instruments, simple music technology, ‘body sounds’ (tapping, clicking, marching, stamping etc) </w:t>
            </w:r>
          </w:p>
        </w:tc>
        <w:tc>
          <w:tcPr>
            <w:tcW w:w="2127" w:type="dxa"/>
          </w:tcPr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842" w:type="dxa"/>
          </w:tcPr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551" w:type="dxa"/>
          </w:tcPr>
          <w:p w:rsidR="00F9784D" w:rsidRPr="00336943" w:rsidRDefault="00F9784D" w:rsidP="00F9784D">
            <w:pPr>
              <w:rPr>
                <w:color w:val="0070C0"/>
                <w:sz w:val="18"/>
                <w:szCs w:val="18"/>
              </w:rPr>
            </w:pPr>
          </w:p>
        </w:tc>
      </w:tr>
      <w:tr w:rsidR="00816CAD" w:rsidRPr="00F9784D" w:rsidTr="00F9784D">
        <w:trPr>
          <w:trHeight w:val="1679"/>
        </w:trPr>
        <w:tc>
          <w:tcPr>
            <w:tcW w:w="279" w:type="dxa"/>
          </w:tcPr>
          <w:p w:rsidR="00816CAD" w:rsidRPr="00F9784D" w:rsidRDefault="00816CAD" w:rsidP="00816CAD">
            <w:pPr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CA37F7" w:rsidRPr="00CA37F7" w:rsidRDefault="00CA37F7" w:rsidP="00816CA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FF0000"/>
                <w:sz w:val="18"/>
                <w:szCs w:val="18"/>
              </w:rPr>
              <w:t>Listen and respond</w:t>
            </w:r>
          </w:p>
          <w:p w:rsidR="00CA37F7" w:rsidRPr="00CA37F7" w:rsidRDefault="00CA37F7" w:rsidP="00816CA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FF0000"/>
                <w:sz w:val="18"/>
                <w:szCs w:val="18"/>
              </w:rPr>
              <w:t>● To know twenty nursery rhymes off by heart. ● To know the stories of some of the nursery rhymes.</w:t>
            </w:r>
          </w:p>
          <w:p w:rsidR="00CA37F7" w:rsidRPr="00CA37F7" w:rsidRDefault="00CA37F7" w:rsidP="00816CA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CA37F7" w:rsidRPr="00CA37F7" w:rsidRDefault="00CA37F7" w:rsidP="00816CA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Explore and Create (Musical Activities) </w:t>
            </w:r>
          </w:p>
          <w:p w:rsidR="00816CAD" w:rsidRPr="00CA37F7" w:rsidRDefault="00CA37F7" w:rsidP="00816CA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CA37F7">
              <w:rPr>
                <w:rFonts w:ascii="Calibri" w:hAnsi="Calibri" w:cs="Calibri"/>
                <w:color w:val="FF0000"/>
                <w:sz w:val="18"/>
                <w:szCs w:val="18"/>
              </w:rPr>
              <w:t>● To know that we can move with the pulse of the music. ● To know that the words of songs can tell stories and paint pictures.</w:t>
            </w:r>
            <w:r w:rsidRPr="00CA37F7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</w:p>
          <w:p w:rsidR="00CA37F7" w:rsidRPr="00CA37F7" w:rsidRDefault="00CA37F7" w:rsidP="00816CA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CA37F7" w:rsidRPr="00CA37F7" w:rsidRDefault="00CA37F7" w:rsidP="00816CA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FF0000"/>
                <w:sz w:val="18"/>
                <w:szCs w:val="18"/>
              </w:rPr>
              <w:t>Singing</w:t>
            </w:r>
          </w:p>
          <w:p w:rsidR="00CA37F7" w:rsidRPr="00CA37F7" w:rsidRDefault="00CA37F7" w:rsidP="00816CA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FF0000"/>
                <w:sz w:val="18"/>
                <w:szCs w:val="18"/>
              </w:rPr>
              <w:t>● To sing or rap nursery rhymes and simple songs from memory. ● Songs have sections.</w:t>
            </w:r>
          </w:p>
          <w:p w:rsidR="00CA37F7" w:rsidRPr="00CA37F7" w:rsidRDefault="00CA37F7" w:rsidP="00816CA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CA37F7" w:rsidRPr="00CA37F7" w:rsidRDefault="00CA37F7" w:rsidP="00816CA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FF0000"/>
                <w:sz w:val="18"/>
                <w:szCs w:val="18"/>
              </w:rPr>
              <w:t>Share and perform</w:t>
            </w:r>
            <w:bookmarkStart w:id="0" w:name="_GoBack"/>
            <w:bookmarkEnd w:id="0"/>
          </w:p>
          <w:p w:rsidR="00CA37F7" w:rsidRDefault="00CA37F7" w:rsidP="00816CAD">
            <w:pPr>
              <w:rPr>
                <w:color w:val="FF000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FF0000"/>
                <w:sz w:val="18"/>
                <w:szCs w:val="18"/>
              </w:rPr>
              <w:t>● A performance is sharing music.</w:t>
            </w:r>
          </w:p>
        </w:tc>
        <w:tc>
          <w:tcPr>
            <w:tcW w:w="3403" w:type="dxa"/>
          </w:tcPr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Remember and sing a large repertoire of songs, including well known nursery rhymes. 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Sing in a group or on their own, increasingly matching the pitch and following the melody.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Perform songs, rhymes, poems and stories with others, and (when appropriate) try to move in time with music.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Perform nursery rhymes and songs by singing and adding actions or dance. 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Perform a nursery rhyme or song adding a simple instrumental part.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1696" w:type="dxa"/>
          </w:tcPr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Play instruments with increasing control to express their feelings and ideas.</w:t>
            </w:r>
          </w:p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Listen carefully to rhymes and songs, paying attention to how they sound.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To know that the words of songs can tell stories and paint pictures.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Listen attentively, move to and talk about music, expressing their feelings and responses.</w:t>
            </w:r>
          </w:p>
        </w:tc>
        <w:tc>
          <w:tcPr>
            <w:tcW w:w="1706" w:type="dxa"/>
          </w:tcPr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Use large-muscle movements to wave flags and streamers, paint and make marks.</w:t>
            </w:r>
          </w:p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Explore, use and refine a variety of artistic effects to express their ideas and feelings.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Combine different movements with ease and fluency.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Create collaboratively sharing ideas, resources and skills.</w:t>
            </w:r>
          </w:p>
        </w:tc>
        <w:tc>
          <w:tcPr>
            <w:tcW w:w="2127" w:type="dxa"/>
          </w:tcPr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To know that songs have sections. 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Create their own songs, or improvise a song around one they know.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Explore and engage in music making and dance, performing solo or in groups.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1842" w:type="dxa"/>
          </w:tcPr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To know that we can move with the pulse, rhythm and pitch of the music.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Sing the pitch of a tone sung by another person (‘pitch match’).</w:t>
            </w:r>
          </w:p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Sing the melodic shape (moving melody, such as up and down, down and up) of familiar songs.</w:t>
            </w:r>
          </w:p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Respond to what they have heard, expressing their thoughts and feelings.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>Return to and build on their previous learning, refining ideas and developing their ability to represent them.</w:t>
            </w: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To talk about and reflect on my performance. </w:t>
            </w:r>
          </w:p>
        </w:tc>
        <w:tc>
          <w:tcPr>
            <w:tcW w:w="2551" w:type="dxa"/>
          </w:tcPr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Perform, listen to and reflect on a repertoire of different music. </w:t>
            </w:r>
          </w:p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Reflect on how different types of music makes us feel and appreciate where it came from. </w:t>
            </w:r>
          </w:p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816CAD" w:rsidRPr="00CA37F7" w:rsidRDefault="00816CAD" w:rsidP="00816CAD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A37F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Explore music of the world. </w:t>
            </w:r>
          </w:p>
        </w:tc>
      </w:tr>
    </w:tbl>
    <w:p w:rsidR="0076377C" w:rsidRPr="00F9784D" w:rsidRDefault="00CA37F7">
      <w:pPr>
        <w:rPr>
          <w:sz w:val="18"/>
          <w:szCs w:val="18"/>
        </w:rPr>
      </w:pPr>
    </w:p>
    <w:sectPr w:rsidR="0076377C" w:rsidRPr="00F9784D" w:rsidSect="00F9784D">
      <w:headerReference w:type="default" r:id="rId10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B48" w:rsidRDefault="00D14B48" w:rsidP="00A9324A">
      <w:pPr>
        <w:spacing w:after="0" w:line="240" w:lineRule="auto"/>
      </w:pPr>
      <w:r>
        <w:separator/>
      </w:r>
    </w:p>
  </w:endnote>
  <w:endnote w:type="continuationSeparator" w:id="0">
    <w:p w:rsidR="00D14B48" w:rsidRDefault="00D14B48" w:rsidP="00A9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B48" w:rsidRDefault="00D14B48" w:rsidP="00A9324A">
      <w:pPr>
        <w:spacing w:after="0" w:line="240" w:lineRule="auto"/>
      </w:pPr>
      <w:r>
        <w:separator/>
      </w:r>
    </w:p>
  </w:footnote>
  <w:footnote w:type="continuationSeparator" w:id="0">
    <w:p w:rsidR="00D14B48" w:rsidRDefault="00D14B48" w:rsidP="00A9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4A" w:rsidRDefault="00A9324A" w:rsidP="00A9324A">
    <w:pPr>
      <w:pStyle w:val="Header"/>
      <w:jc w:val="center"/>
    </w:pPr>
  </w:p>
  <w:p w:rsidR="00A9324A" w:rsidRPr="00A9324A" w:rsidRDefault="00A9324A" w:rsidP="00A9324A">
    <w:pPr>
      <w:pStyle w:val="Header"/>
      <w:jc w:val="center"/>
      <w:rPr>
        <w:sz w:val="32"/>
        <w:szCs w:val="32"/>
        <w:u w:val="single"/>
      </w:rPr>
    </w:pPr>
  </w:p>
  <w:p w:rsidR="00A9324A" w:rsidRPr="00A9324A" w:rsidRDefault="00A9324A" w:rsidP="00A9324A">
    <w:pPr>
      <w:pStyle w:val="Header"/>
      <w:jc w:val="center"/>
      <w:rPr>
        <w:sz w:val="32"/>
        <w:szCs w:val="32"/>
        <w:u w:val="single"/>
      </w:rPr>
    </w:pPr>
    <w:proofErr w:type="spellStart"/>
    <w:r w:rsidRPr="00A9324A">
      <w:rPr>
        <w:sz w:val="32"/>
        <w:szCs w:val="32"/>
        <w:u w:val="single"/>
      </w:rPr>
      <w:t>Glenmere</w:t>
    </w:r>
    <w:proofErr w:type="spellEnd"/>
    <w:r w:rsidRPr="00A9324A">
      <w:rPr>
        <w:sz w:val="32"/>
        <w:szCs w:val="32"/>
        <w:u w:val="single"/>
      </w:rPr>
      <w:t xml:space="preserve"> Community Primary School</w:t>
    </w:r>
  </w:p>
  <w:p w:rsidR="00A9324A" w:rsidRPr="00A9324A" w:rsidRDefault="00A9324A" w:rsidP="00A9324A">
    <w:pPr>
      <w:pStyle w:val="Header"/>
      <w:jc w:val="center"/>
      <w:rPr>
        <w:sz w:val="32"/>
        <w:szCs w:val="32"/>
        <w:u w:val="single"/>
      </w:rPr>
    </w:pPr>
    <w:r>
      <w:rPr>
        <w:sz w:val="32"/>
        <w:szCs w:val="32"/>
        <w:u w:val="single"/>
      </w:rPr>
      <w:t>K</w:t>
    </w:r>
    <w:r w:rsidRPr="00A9324A">
      <w:rPr>
        <w:sz w:val="32"/>
        <w:szCs w:val="32"/>
        <w:u w:val="single"/>
      </w:rPr>
      <w:t>nowledge and Skills</w:t>
    </w:r>
    <w:r w:rsidR="00F9784D">
      <w:rPr>
        <w:sz w:val="32"/>
        <w:szCs w:val="32"/>
        <w:u w:val="single"/>
      </w:rPr>
      <w:t xml:space="preserve"> Grid: Music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E53C8"/>
    <w:multiLevelType w:val="hybridMultilevel"/>
    <w:tmpl w:val="E10A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55274"/>
    <w:multiLevelType w:val="hybridMultilevel"/>
    <w:tmpl w:val="DC74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2A"/>
    <w:rsid w:val="00010A5E"/>
    <w:rsid w:val="00010FDD"/>
    <w:rsid w:val="000A55D0"/>
    <w:rsid w:val="001756B1"/>
    <w:rsid w:val="001854C7"/>
    <w:rsid w:val="001A16BE"/>
    <w:rsid w:val="00257C2A"/>
    <w:rsid w:val="00300C7B"/>
    <w:rsid w:val="00332ABD"/>
    <w:rsid w:val="00336943"/>
    <w:rsid w:val="003E1B90"/>
    <w:rsid w:val="00460D5A"/>
    <w:rsid w:val="004618EF"/>
    <w:rsid w:val="005E1750"/>
    <w:rsid w:val="00622EA7"/>
    <w:rsid w:val="006A5322"/>
    <w:rsid w:val="006B7862"/>
    <w:rsid w:val="007D2C0E"/>
    <w:rsid w:val="0081270B"/>
    <w:rsid w:val="00816CAD"/>
    <w:rsid w:val="008A005C"/>
    <w:rsid w:val="00942A77"/>
    <w:rsid w:val="00973012"/>
    <w:rsid w:val="00987688"/>
    <w:rsid w:val="009F6D69"/>
    <w:rsid w:val="00A178B9"/>
    <w:rsid w:val="00A22067"/>
    <w:rsid w:val="00A9324A"/>
    <w:rsid w:val="00AD2081"/>
    <w:rsid w:val="00BB0DFC"/>
    <w:rsid w:val="00BF271C"/>
    <w:rsid w:val="00C1036C"/>
    <w:rsid w:val="00C9182A"/>
    <w:rsid w:val="00CA37F7"/>
    <w:rsid w:val="00CC2209"/>
    <w:rsid w:val="00CE3BFD"/>
    <w:rsid w:val="00D14B48"/>
    <w:rsid w:val="00D1574F"/>
    <w:rsid w:val="00D365ED"/>
    <w:rsid w:val="00D823F1"/>
    <w:rsid w:val="00EB7413"/>
    <w:rsid w:val="00EC6CDE"/>
    <w:rsid w:val="00EE2F1D"/>
    <w:rsid w:val="00F02FA7"/>
    <w:rsid w:val="00F34399"/>
    <w:rsid w:val="00F4758C"/>
    <w:rsid w:val="00F93C70"/>
    <w:rsid w:val="00F9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2A07"/>
  <w15:chartTrackingRefBased/>
  <w15:docId w15:val="{8465182E-8904-44D4-B016-00C093D3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24A"/>
  </w:style>
  <w:style w:type="paragraph" w:styleId="Footer">
    <w:name w:val="footer"/>
    <w:basedOn w:val="Normal"/>
    <w:link w:val="FooterChar"/>
    <w:uiPriority w:val="99"/>
    <w:unhideWhenUsed/>
    <w:rsid w:val="00A93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4A"/>
  </w:style>
  <w:style w:type="paragraph" w:styleId="BalloonText">
    <w:name w:val="Balloon Text"/>
    <w:basedOn w:val="Normal"/>
    <w:link w:val="BalloonTextChar"/>
    <w:uiPriority w:val="99"/>
    <w:semiHidden/>
    <w:unhideWhenUsed/>
    <w:rsid w:val="00A220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67"/>
    <w:rPr>
      <w:rFonts w:ascii="Segoe UI" w:hAnsi="Segoe UI"/>
      <w:sz w:val="18"/>
      <w:szCs w:val="18"/>
    </w:rPr>
  </w:style>
  <w:style w:type="paragraph" w:customStyle="1" w:styleId="Default">
    <w:name w:val="Default"/>
    <w:rsid w:val="005E175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3BF5F3C0C1B47BB8430FC3F221BBB" ma:contentTypeVersion="9" ma:contentTypeDescription="Create a new document." ma:contentTypeScope="" ma:versionID="861e057137720c75e50af3181f91a3b3">
  <xsd:schema xmlns:xsd="http://www.w3.org/2001/XMLSchema" xmlns:xs="http://www.w3.org/2001/XMLSchema" xmlns:p="http://schemas.microsoft.com/office/2006/metadata/properties" xmlns:ns2="290ea9c4-c152-4d9e-bfd5-b587942e2674" targetNamespace="http://schemas.microsoft.com/office/2006/metadata/properties" ma:root="true" ma:fieldsID="e1ee3c503f885caf667e2deed462fa36" ns2:_="">
    <xsd:import namespace="290ea9c4-c152-4d9e-bfd5-b587942e2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a9c4-c152-4d9e-bfd5-b587942e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FD44A-F656-4079-A996-C90394FC386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290ea9c4-c152-4d9e-bfd5-b587942e2674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7A59DF-7B06-4C61-A128-F3928C183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a9c4-c152-4d9e-bfd5-b587942e2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851FE-0AE1-44E9-916B-98FF1041E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Houghton</dc:creator>
  <cp:keywords/>
  <dc:description/>
  <cp:lastModifiedBy>Tammy Dorrington</cp:lastModifiedBy>
  <cp:revision>2</cp:revision>
  <cp:lastPrinted>2019-10-02T08:13:00Z</cp:lastPrinted>
  <dcterms:created xsi:type="dcterms:W3CDTF">2021-11-30T20:53:00Z</dcterms:created>
  <dcterms:modified xsi:type="dcterms:W3CDTF">2021-11-30T20:53:00Z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0x0101006693BF5F3C0C1B47BB8430FC3F221BBB</vt:lpwstr>
  </property>
</Properties>
</file>