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974" w:tblpY="2619"/>
        <w:tblW w:w="31303" w:type="dxa"/>
        <w:tblLayout w:type="fixed"/>
        <w:tblLook w:val="04A0" w:firstRow="1" w:lastRow="0" w:firstColumn="1" w:lastColumn="0" w:noHBand="0" w:noVBand="1"/>
      </w:tblPr>
      <w:tblGrid>
        <w:gridCol w:w="1294"/>
        <w:gridCol w:w="1962"/>
        <w:gridCol w:w="1701"/>
        <w:gridCol w:w="2693"/>
        <w:gridCol w:w="1417"/>
        <w:gridCol w:w="1985"/>
        <w:gridCol w:w="20251"/>
      </w:tblGrid>
      <w:tr w:rsidR="00CD451E" w:rsidRPr="00A22067" w:rsidTr="00CD451E">
        <w:trPr>
          <w:trHeight w:val="396"/>
        </w:trPr>
        <w:tc>
          <w:tcPr>
            <w:tcW w:w="1294" w:type="dxa"/>
            <w:vMerge w:val="restart"/>
            <w:shd w:val="clear" w:color="auto" w:fill="FFD966" w:themeFill="accent4" w:themeFillTint="99"/>
          </w:tcPr>
          <w:p w:rsidR="00CD451E" w:rsidRPr="00063709" w:rsidRDefault="00CD451E" w:rsidP="0003397F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063709">
              <w:rPr>
                <w:sz w:val="20"/>
                <w:szCs w:val="20"/>
              </w:rPr>
              <w:t>Year</w:t>
            </w:r>
          </w:p>
        </w:tc>
        <w:tc>
          <w:tcPr>
            <w:tcW w:w="6356" w:type="dxa"/>
            <w:gridSpan w:val="3"/>
            <w:shd w:val="clear" w:color="auto" w:fill="FFD966" w:themeFill="accent4" w:themeFillTint="99"/>
          </w:tcPr>
          <w:p w:rsidR="00CD451E" w:rsidRPr="00063709" w:rsidRDefault="00CD451E" w:rsidP="000339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D966" w:themeFill="accent4" w:themeFillTint="99"/>
          </w:tcPr>
          <w:p w:rsidR="00CD451E" w:rsidRPr="00063709" w:rsidRDefault="00CD451E" w:rsidP="000339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D966" w:themeFill="accent4" w:themeFillTint="99"/>
          </w:tcPr>
          <w:p w:rsidR="00CD451E" w:rsidRPr="00063709" w:rsidRDefault="00CD451E" w:rsidP="000339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51" w:type="dxa"/>
            <w:shd w:val="clear" w:color="auto" w:fill="FFD966" w:themeFill="accent4" w:themeFillTint="99"/>
          </w:tcPr>
          <w:p w:rsidR="00CD451E" w:rsidRPr="00063709" w:rsidRDefault="00CD451E" w:rsidP="0003397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D451E" w:rsidRPr="00A22067" w:rsidTr="00CD451E">
        <w:trPr>
          <w:trHeight w:val="743"/>
        </w:trPr>
        <w:tc>
          <w:tcPr>
            <w:tcW w:w="1294" w:type="dxa"/>
            <w:vMerge/>
            <w:shd w:val="clear" w:color="auto" w:fill="FFD966" w:themeFill="accent4" w:themeFillTint="99"/>
          </w:tcPr>
          <w:p w:rsidR="00CD451E" w:rsidRPr="00063709" w:rsidRDefault="00CD451E" w:rsidP="0003397F">
            <w:pPr>
              <w:rPr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FFD966" w:themeFill="accent4" w:themeFillTint="99"/>
          </w:tcPr>
          <w:p w:rsidR="00CD451E" w:rsidRPr="00063709" w:rsidRDefault="00CD451E" w:rsidP="00033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Sketching and Drawing 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:rsidR="00CD451E" w:rsidRPr="00063709" w:rsidRDefault="00CD451E" w:rsidP="00033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Painting </w:t>
            </w:r>
          </w:p>
          <w:p w:rsidR="00CD451E" w:rsidRPr="00063709" w:rsidRDefault="00CD451E" w:rsidP="0003397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D966" w:themeFill="accent4" w:themeFillTint="99"/>
          </w:tcPr>
          <w:p w:rsidR="00CD451E" w:rsidRPr="00063709" w:rsidRDefault="00CD451E" w:rsidP="00033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3D form</w:t>
            </w:r>
          </w:p>
        </w:tc>
        <w:tc>
          <w:tcPr>
            <w:tcW w:w="1417" w:type="dxa"/>
            <w:shd w:val="clear" w:color="auto" w:fill="FFD966" w:themeFill="accent4" w:themeFillTint="99"/>
          </w:tcPr>
          <w:p w:rsidR="00CD451E" w:rsidRPr="00063709" w:rsidRDefault="00CD451E" w:rsidP="00033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Printing</w:t>
            </w:r>
          </w:p>
        </w:tc>
        <w:tc>
          <w:tcPr>
            <w:tcW w:w="1985" w:type="dxa"/>
            <w:shd w:val="clear" w:color="auto" w:fill="FFD966" w:themeFill="accent4" w:themeFillTint="99"/>
          </w:tcPr>
          <w:p w:rsidR="00CD451E" w:rsidRPr="00063709" w:rsidRDefault="00CD451E" w:rsidP="00033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Textiles and Collage</w:t>
            </w:r>
          </w:p>
        </w:tc>
        <w:tc>
          <w:tcPr>
            <w:tcW w:w="20251" w:type="dxa"/>
            <w:shd w:val="clear" w:color="auto" w:fill="FFD966" w:themeFill="accent4" w:themeFillTint="99"/>
          </w:tcPr>
          <w:p w:rsidR="00CD451E" w:rsidRPr="00063709" w:rsidRDefault="00CD451E" w:rsidP="0003397F">
            <w:pPr>
              <w:rPr>
                <w:sz w:val="20"/>
                <w:szCs w:val="20"/>
              </w:rPr>
            </w:pPr>
            <w:r w:rsidRPr="00063709">
              <w:rPr>
                <w:sz w:val="20"/>
                <w:szCs w:val="20"/>
              </w:rPr>
              <w:t>Skills</w:t>
            </w:r>
          </w:p>
        </w:tc>
      </w:tr>
      <w:tr w:rsidR="00CD451E" w:rsidRPr="00A22067" w:rsidTr="00CD451E">
        <w:trPr>
          <w:trHeight w:val="2218"/>
        </w:trPr>
        <w:tc>
          <w:tcPr>
            <w:tcW w:w="1294" w:type="dxa"/>
          </w:tcPr>
          <w:p w:rsidR="00CD451E" w:rsidRPr="00063709" w:rsidRDefault="00CD451E" w:rsidP="0003397F">
            <w:pPr>
              <w:rPr>
                <w:b/>
                <w:color w:val="FF0000"/>
                <w:sz w:val="20"/>
                <w:szCs w:val="20"/>
              </w:rPr>
            </w:pPr>
            <w:r w:rsidRPr="0006370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62" w:type="dxa"/>
          </w:tcPr>
          <w:p w:rsidR="00CD451E" w:rsidRPr="00241F11" w:rsidRDefault="00241F11" w:rsidP="0003397F">
            <w:pPr>
              <w:rPr>
                <w:color w:val="FF0000"/>
                <w:sz w:val="20"/>
                <w:szCs w:val="20"/>
              </w:rPr>
            </w:pPr>
            <w:r w:rsidRPr="00241F11">
              <w:rPr>
                <w:color w:val="FF0000"/>
                <w:sz w:val="20"/>
                <w:szCs w:val="20"/>
              </w:rPr>
              <w:t>To understand the importance of composition, scale and proportion in their work</w:t>
            </w:r>
          </w:p>
        </w:tc>
        <w:tc>
          <w:tcPr>
            <w:tcW w:w="1701" w:type="dxa"/>
          </w:tcPr>
          <w:p w:rsidR="00CD451E" w:rsidRPr="00241F11" w:rsidRDefault="00241F11" w:rsidP="0003397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U</w:t>
            </w:r>
            <w:r w:rsidRPr="00241F11">
              <w:rPr>
                <w:color w:val="FF0000"/>
                <w:sz w:val="20"/>
                <w:szCs w:val="20"/>
              </w:rPr>
              <w:t>se techniques, colours, tones and effects in an appropriate way to represent things seen. E.g.  brushstrokes following the direction of the grass, stippling to paint sand, watercolour bleeds to show clouds</w:t>
            </w:r>
          </w:p>
        </w:tc>
        <w:tc>
          <w:tcPr>
            <w:tcW w:w="2693" w:type="dxa"/>
          </w:tcPr>
          <w:p w:rsidR="00CD451E" w:rsidRPr="00241F11" w:rsidRDefault="00241F11" w:rsidP="0003397F">
            <w:pPr>
              <w:rPr>
                <w:color w:val="FF0000"/>
                <w:sz w:val="20"/>
                <w:szCs w:val="20"/>
              </w:rPr>
            </w:pPr>
            <w:r w:rsidRPr="00241F11">
              <w:rPr>
                <w:color w:val="FF0000"/>
                <w:sz w:val="20"/>
                <w:szCs w:val="20"/>
              </w:rPr>
              <w:t>To produce intricate patterns and textures in a malleable media</w:t>
            </w:r>
          </w:p>
        </w:tc>
        <w:tc>
          <w:tcPr>
            <w:tcW w:w="1417" w:type="dxa"/>
          </w:tcPr>
          <w:p w:rsidR="00CD451E" w:rsidRPr="00241F11" w:rsidRDefault="00241F11" w:rsidP="0003397F">
            <w:pPr>
              <w:rPr>
                <w:color w:val="FF0000"/>
                <w:sz w:val="20"/>
                <w:szCs w:val="20"/>
              </w:rPr>
            </w:pPr>
            <w:r w:rsidRPr="00241F11">
              <w:rPr>
                <w:color w:val="FF0000"/>
                <w:sz w:val="20"/>
                <w:szCs w:val="20"/>
              </w:rPr>
              <w:t>To understand how to create intricate printing patterns by simplifying and modifying sketchbook designs</w:t>
            </w:r>
            <w:r w:rsidR="00F35832"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CD451E" w:rsidRPr="00241F11" w:rsidRDefault="00241F11" w:rsidP="00241F11">
            <w:pPr>
              <w:rPr>
                <w:color w:val="0070C0"/>
                <w:sz w:val="20"/>
                <w:szCs w:val="20"/>
              </w:rPr>
            </w:pPr>
            <w:r w:rsidRPr="00241F11">
              <w:rPr>
                <w:color w:val="FF0000"/>
                <w:sz w:val="20"/>
                <w:szCs w:val="20"/>
              </w:rPr>
              <w:t>To select materials needed to work collaboratively on a larger scale</w:t>
            </w:r>
            <w:r>
              <w:rPr>
                <w:color w:val="FF0000"/>
                <w:sz w:val="20"/>
                <w:szCs w:val="20"/>
              </w:rPr>
              <w:t xml:space="preserve"> project. </w:t>
            </w:r>
          </w:p>
        </w:tc>
        <w:tc>
          <w:tcPr>
            <w:tcW w:w="20251" w:type="dxa"/>
          </w:tcPr>
          <w:p w:rsidR="00CD451E" w:rsidRPr="00F35832" w:rsidRDefault="00F35832" w:rsidP="00063709">
            <w:pPr>
              <w:rPr>
                <w:color w:val="2E74B5" w:themeColor="accent1" w:themeShade="BF"/>
                <w:sz w:val="20"/>
                <w:szCs w:val="20"/>
              </w:rPr>
            </w:pPr>
            <w:r w:rsidRPr="00F35832">
              <w:rPr>
                <w:color w:val="2E74B5" w:themeColor="accent1" w:themeShade="BF"/>
                <w:sz w:val="20"/>
                <w:szCs w:val="20"/>
              </w:rPr>
              <w:t>Produce increasingly accurate drawings with concept of perspective.</w:t>
            </w:r>
          </w:p>
          <w:p w:rsidR="00F35832" w:rsidRPr="00F35832" w:rsidRDefault="00F35832" w:rsidP="00063709">
            <w:pPr>
              <w:rPr>
                <w:color w:val="2E74B5" w:themeColor="accent1" w:themeShade="BF"/>
                <w:sz w:val="20"/>
                <w:szCs w:val="20"/>
              </w:rPr>
            </w:pPr>
            <w:r w:rsidRPr="00F35832">
              <w:rPr>
                <w:color w:val="2E74B5" w:themeColor="accent1" w:themeShade="BF"/>
                <w:sz w:val="20"/>
                <w:szCs w:val="20"/>
              </w:rPr>
              <w:t>Carry out preliminary studies and test media and mix appropriate colours.</w:t>
            </w:r>
          </w:p>
          <w:p w:rsidR="00F35832" w:rsidRPr="00F35832" w:rsidRDefault="00F35832" w:rsidP="00063709">
            <w:pPr>
              <w:rPr>
                <w:color w:val="2E74B5" w:themeColor="accent1" w:themeShade="BF"/>
                <w:sz w:val="20"/>
                <w:szCs w:val="20"/>
              </w:rPr>
            </w:pPr>
            <w:r w:rsidRPr="00F35832">
              <w:rPr>
                <w:color w:val="2E74B5" w:themeColor="accent1" w:themeShade="BF"/>
                <w:sz w:val="20"/>
                <w:szCs w:val="20"/>
              </w:rPr>
              <w:t>Describe the work and ideas of various artists, architects and designers, using appropriate vocabulary</w:t>
            </w:r>
          </w:p>
          <w:p w:rsidR="00F35832" w:rsidRPr="00F35832" w:rsidRDefault="00F35832" w:rsidP="00063709">
            <w:pPr>
              <w:rPr>
                <w:color w:val="2E74B5" w:themeColor="accent1" w:themeShade="BF"/>
                <w:sz w:val="20"/>
                <w:szCs w:val="20"/>
              </w:rPr>
            </w:pPr>
            <w:r w:rsidRPr="00F35832">
              <w:rPr>
                <w:color w:val="2E74B5" w:themeColor="accent1" w:themeShade="BF"/>
                <w:sz w:val="20"/>
                <w:szCs w:val="20"/>
              </w:rPr>
              <w:t>and referring to historical and cultural contexts.</w:t>
            </w:r>
          </w:p>
          <w:p w:rsidR="00F35832" w:rsidRDefault="00F35832" w:rsidP="00063709">
            <w:pPr>
              <w:rPr>
                <w:color w:val="2E74B5" w:themeColor="accent1" w:themeShade="BF"/>
                <w:sz w:val="20"/>
                <w:szCs w:val="20"/>
              </w:rPr>
            </w:pPr>
            <w:r w:rsidRPr="00F35832">
              <w:rPr>
                <w:color w:val="2E74B5" w:themeColor="accent1" w:themeShade="BF"/>
                <w:sz w:val="20"/>
                <w:szCs w:val="20"/>
              </w:rPr>
              <w:t>Create own abstract pattern to reflect personal experiences and expression</w:t>
            </w:r>
          </w:p>
          <w:p w:rsidR="00F35832" w:rsidRPr="00F35832" w:rsidRDefault="00F35832" w:rsidP="00063709">
            <w:pPr>
              <w:rPr>
                <w:color w:val="2E74B5" w:themeColor="accent1" w:themeShade="BF"/>
                <w:sz w:val="20"/>
                <w:szCs w:val="20"/>
              </w:rPr>
            </w:pPr>
            <w:r w:rsidRPr="00F35832">
              <w:rPr>
                <w:color w:val="2E74B5" w:themeColor="accent1" w:themeShade="BF"/>
                <w:sz w:val="20"/>
                <w:szCs w:val="20"/>
              </w:rPr>
              <w:t>Follow a design brief to achieve an effect for a particular function</w:t>
            </w:r>
          </w:p>
          <w:p w:rsidR="00F35832" w:rsidRPr="00F35832" w:rsidRDefault="00F35832" w:rsidP="00063709">
            <w:pPr>
              <w:rPr>
                <w:color w:val="2E74B5" w:themeColor="accent1" w:themeShade="BF"/>
                <w:sz w:val="20"/>
                <w:szCs w:val="20"/>
              </w:rPr>
            </w:pPr>
          </w:p>
          <w:p w:rsidR="00F35832" w:rsidRPr="00063709" w:rsidRDefault="00F35832" w:rsidP="00063709">
            <w:pPr>
              <w:rPr>
                <w:color w:val="FF0000"/>
                <w:sz w:val="20"/>
                <w:szCs w:val="20"/>
              </w:rPr>
            </w:pPr>
          </w:p>
        </w:tc>
      </w:tr>
      <w:tr w:rsidR="00CD451E" w:rsidRPr="00A22067" w:rsidTr="00CD451E">
        <w:trPr>
          <w:trHeight w:val="1565"/>
        </w:trPr>
        <w:tc>
          <w:tcPr>
            <w:tcW w:w="1294" w:type="dxa"/>
          </w:tcPr>
          <w:p w:rsidR="00CD451E" w:rsidRPr="00063709" w:rsidRDefault="00CD451E" w:rsidP="0003397F">
            <w:pPr>
              <w:rPr>
                <w:color w:val="FF0000"/>
                <w:sz w:val="20"/>
                <w:szCs w:val="20"/>
              </w:rPr>
            </w:pPr>
            <w:r w:rsidRPr="0006370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62" w:type="dxa"/>
          </w:tcPr>
          <w:p w:rsidR="00CD451E" w:rsidRPr="00063709" w:rsidRDefault="00FE0583" w:rsidP="0003397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To understand that different types of pencils can show texture in drawing and sketches.</w:t>
            </w:r>
          </w:p>
        </w:tc>
        <w:tc>
          <w:tcPr>
            <w:tcW w:w="1701" w:type="dxa"/>
          </w:tcPr>
          <w:p w:rsidR="00CD451E" w:rsidRPr="00063709" w:rsidRDefault="00FE0583" w:rsidP="0003397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To demonstrate a secure knowledge about primary and secondary, warm and cold, complementary  and contrasting colours.</w:t>
            </w:r>
          </w:p>
        </w:tc>
        <w:tc>
          <w:tcPr>
            <w:tcW w:w="2693" w:type="dxa"/>
          </w:tcPr>
          <w:p w:rsidR="00CD451E" w:rsidRPr="008B1B2E" w:rsidRDefault="008B1B2E" w:rsidP="0003397F">
            <w:pPr>
              <w:rPr>
                <w:color w:val="0070C0"/>
                <w:sz w:val="20"/>
                <w:szCs w:val="20"/>
              </w:rPr>
            </w:pPr>
            <w:r w:rsidRPr="008B1B2E">
              <w:rPr>
                <w:color w:val="FF0000"/>
                <w:sz w:val="20"/>
                <w:szCs w:val="20"/>
              </w:rPr>
              <w:t>To compare the  work of other sculptors and describe the techniques used.</w:t>
            </w:r>
          </w:p>
        </w:tc>
        <w:tc>
          <w:tcPr>
            <w:tcW w:w="1417" w:type="dxa"/>
          </w:tcPr>
          <w:p w:rsidR="00CD451E" w:rsidRPr="00063709" w:rsidRDefault="008B1B2E" w:rsidP="0003397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 understand how to modify and adapt print. </w:t>
            </w:r>
          </w:p>
        </w:tc>
        <w:tc>
          <w:tcPr>
            <w:tcW w:w="1985" w:type="dxa"/>
          </w:tcPr>
          <w:p w:rsidR="00CD451E" w:rsidRPr="0027529C" w:rsidRDefault="0027529C" w:rsidP="0003397F">
            <w:pPr>
              <w:rPr>
                <w:color w:val="0070C0"/>
                <w:sz w:val="20"/>
                <w:szCs w:val="20"/>
              </w:rPr>
            </w:pPr>
            <w:r w:rsidRPr="0027529C">
              <w:rPr>
                <w:color w:val="FF0000"/>
                <w:sz w:val="20"/>
                <w:szCs w:val="20"/>
              </w:rPr>
              <w:t>To</w:t>
            </w:r>
            <w:r w:rsidR="00241F11">
              <w:rPr>
                <w:color w:val="FF0000"/>
                <w:sz w:val="20"/>
                <w:szCs w:val="20"/>
              </w:rPr>
              <w:t xml:space="preserve"> understand the need to</w:t>
            </w:r>
            <w:r w:rsidRPr="0027529C">
              <w:rPr>
                <w:color w:val="FF0000"/>
                <w:sz w:val="20"/>
                <w:szCs w:val="20"/>
              </w:rPr>
              <w:t xml:space="preserve"> return to work over longer periods of time and use a wider range of materials</w:t>
            </w:r>
          </w:p>
        </w:tc>
        <w:tc>
          <w:tcPr>
            <w:tcW w:w="20251" w:type="dxa"/>
          </w:tcPr>
          <w:p w:rsidR="0027529C" w:rsidRPr="00241F11" w:rsidRDefault="0027529C" w:rsidP="0003397F">
            <w:pPr>
              <w:rPr>
                <w:color w:val="2E74B5" w:themeColor="accent1" w:themeShade="BF"/>
                <w:sz w:val="20"/>
                <w:szCs w:val="20"/>
              </w:rPr>
            </w:pPr>
            <w:r w:rsidRPr="00241F11">
              <w:rPr>
                <w:color w:val="2E74B5" w:themeColor="accent1" w:themeShade="BF"/>
                <w:sz w:val="20"/>
                <w:szCs w:val="20"/>
              </w:rPr>
              <w:t>Use line, tone and shading to represent things seen, remembered or imagined in three dimensions.</w:t>
            </w:r>
          </w:p>
          <w:p w:rsidR="0027529C" w:rsidRPr="00241F11" w:rsidRDefault="0027529C" w:rsidP="0003397F">
            <w:pPr>
              <w:rPr>
                <w:color w:val="2E74B5" w:themeColor="accent1" w:themeShade="BF"/>
                <w:sz w:val="20"/>
                <w:szCs w:val="20"/>
              </w:rPr>
            </w:pPr>
            <w:r w:rsidRPr="00241F11">
              <w:rPr>
                <w:color w:val="2E74B5" w:themeColor="accent1" w:themeShade="BF"/>
                <w:sz w:val="20"/>
                <w:szCs w:val="20"/>
              </w:rPr>
              <w:t>Mix colours to express mood, divide foreground from background or demonstrate tones.</w:t>
            </w:r>
          </w:p>
          <w:p w:rsidR="00241F11" w:rsidRDefault="00241F11" w:rsidP="0003397F">
            <w:pPr>
              <w:rPr>
                <w:color w:val="2E74B5" w:themeColor="accent1" w:themeShade="BF"/>
                <w:sz w:val="20"/>
                <w:szCs w:val="20"/>
              </w:rPr>
            </w:pPr>
            <w:r w:rsidRPr="00241F11">
              <w:rPr>
                <w:color w:val="2E74B5" w:themeColor="accent1" w:themeShade="BF"/>
                <w:sz w:val="20"/>
                <w:szCs w:val="20"/>
              </w:rPr>
              <w:t xml:space="preserve">Research and discuss various artists, architects and designers and discuss their processes and explain how these were </w:t>
            </w:r>
          </w:p>
          <w:p w:rsidR="0027529C" w:rsidRDefault="00241F11" w:rsidP="0003397F">
            <w:pPr>
              <w:rPr>
                <w:color w:val="2E74B5" w:themeColor="accent1" w:themeShade="BF"/>
                <w:sz w:val="20"/>
                <w:szCs w:val="20"/>
              </w:rPr>
            </w:pPr>
            <w:r w:rsidRPr="00241F11">
              <w:rPr>
                <w:color w:val="2E74B5" w:themeColor="accent1" w:themeShade="BF"/>
                <w:sz w:val="20"/>
                <w:szCs w:val="20"/>
              </w:rPr>
              <w:t>used in the finished product</w:t>
            </w:r>
            <w:r>
              <w:rPr>
                <w:color w:val="2E74B5" w:themeColor="accent1" w:themeShade="BF"/>
                <w:sz w:val="20"/>
                <w:szCs w:val="20"/>
              </w:rPr>
              <w:t>.</w:t>
            </w:r>
          </w:p>
          <w:p w:rsidR="00241F11" w:rsidRDefault="00241F11" w:rsidP="0003397F">
            <w:pPr>
              <w:rPr>
                <w:color w:val="2E74B5" w:themeColor="accent1" w:themeShade="BF"/>
                <w:sz w:val="20"/>
                <w:szCs w:val="20"/>
              </w:rPr>
            </w:pPr>
            <w:r w:rsidRPr="00241F11">
              <w:rPr>
                <w:color w:val="2E74B5" w:themeColor="accent1" w:themeShade="BF"/>
                <w:sz w:val="20"/>
                <w:szCs w:val="20"/>
              </w:rPr>
              <w:t>Interpret environmental and manmade patterns.</w:t>
            </w:r>
          </w:p>
          <w:p w:rsidR="00241F11" w:rsidRPr="00241F11" w:rsidRDefault="00241F11" w:rsidP="0003397F">
            <w:pPr>
              <w:rPr>
                <w:color w:val="2E74B5" w:themeColor="accent1" w:themeShade="BF"/>
                <w:sz w:val="20"/>
                <w:szCs w:val="20"/>
              </w:rPr>
            </w:pPr>
            <w:r w:rsidRPr="00241F11">
              <w:rPr>
                <w:color w:val="2E74B5" w:themeColor="accent1" w:themeShade="BF"/>
                <w:sz w:val="20"/>
                <w:szCs w:val="20"/>
              </w:rPr>
              <w:t>Create patterns for a variety of purposes</w:t>
            </w:r>
          </w:p>
          <w:p w:rsidR="00241F11" w:rsidRPr="00241F11" w:rsidRDefault="00241F11" w:rsidP="0003397F"/>
        </w:tc>
      </w:tr>
      <w:tr w:rsidR="00CD451E" w:rsidRPr="00A22067" w:rsidTr="00CD451E">
        <w:trPr>
          <w:trHeight w:val="1300"/>
        </w:trPr>
        <w:tc>
          <w:tcPr>
            <w:tcW w:w="1294" w:type="dxa"/>
          </w:tcPr>
          <w:p w:rsidR="00CD451E" w:rsidRPr="00063709" w:rsidRDefault="00CD451E" w:rsidP="0003397F">
            <w:pPr>
              <w:rPr>
                <w:color w:val="FF0000"/>
                <w:sz w:val="20"/>
                <w:szCs w:val="20"/>
              </w:rPr>
            </w:pPr>
            <w:r w:rsidRPr="0006370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62" w:type="dxa"/>
          </w:tcPr>
          <w:p w:rsidR="00CD451E" w:rsidRPr="006358A2" w:rsidRDefault="006358A2" w:rsidP="00063709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To understand how movement is shown using outlining, sketching and shading.</w:t>
            </w:r>
          </w:p>
        </w:tc>
        <w:tc>
          <w:tcPr>
            <w:tcW w:w="1701" w:type="dxa"/>
          </w:tcPr>
          <w:p w:rsidR="00CD451E" w:rsidRPr="006358A2" w:rsidRDefault="006358A2" w:rsidP="00FE0583">
            <w:pPr>
              <w:rPr>
                <w:color w:val="FF0000"/>
                <w:sz w:val="20"/>
                <w:szCs w:val="20"/>
              </w:rPr>
            </w:pPr>
            <w:r w:rsidRPr="006358A2">
              <w:rPr>
                <w:color w:val="FF0000"/>
                <w:sz w:val="20"/>
                <w:szCs w:val="20"/>
              </w:rPr>
              <w:t xml:space="preserve">To understand that different effects can be created by using a variety of </w:t>
            </w:r>
            <w:r w:rsidR="00FE0583">
              <w:rPr>
                <w:color w:val="FF0000"/>
                <w:sz w:val="20"/>
                <w:szCs w:val="20"/>
              </w:rPr>
              <w:t xml:space="preserve">colours, </w:t>
            </w:r>
            <w:r w:rsidRPr="006358A2">
              <w:rPr>
                <w:color w:val="FF0000"/>
                <w:sz w:val="20"/>
                <w:szCs w:val="20"/>
              </w:rPr>
              <w:t xml:space="preserve">tools and techniques </w:t>
            </w:r>
          </w:p>
        </w:tc>
        <w:tc>
          <w:tcPr>
            <w:tcW w:w="2693" w:type="dxa"/>
          </w:tcPr>
          <w:p w:rsidR="00CD451E" w:rsidRPr="006358A2" w:rsidRDefault="006358A2" w:rsidP="0003397F">
            <w:pPr>
              <w:rPr>
                <w:color w:val="FF0000"/>
                <w:sz w:val="20"/>
                <w:szCs w:val="20"/>
              </w:rPr>
            </w:pPr>
            <w:r w:rsidRPr="006358A2">
              <w:rPr>
                <w:color w:val="FF0000"/>
                <w:sz w:val="20"/>
                <w:szCs w:val="20"/>
              </w:rPr>
              <w:t>To plan a sculpture through drawing and other preparatory work</w:t>
            </w:r>
          </w:p>
        </w:tc>
        <w:tc>
          <w:tcPr>
            <w:tcW w:w="1417" w:type="dxa"/>
          </w:tcPr>
          <w:p w:rsidR="00CD451E" w:rsidRPr="006358A2" w:rsidRDefault="006358A2" w:rsidP="006358A2">
            <w:pPr>
              <w:rPr>
                <w:color w:val="FF0000"/>
                <w:sz w:val="20"/>
                <w:szCs w:val="20"/>
              </w:rPr>
            </w:pPr>
            <w:r w:rsidRPr="006358A2">
              <w:rPr>
                <w:color w:val="FF0000"/>
                <w:sz w:val="20"/>
                <w:szCs w:val="20"/>
              </w:rPr>
              <w:t>To know how to print on fabrics using different techniques such as tie-dying.</w:t>
            </w:r>
          </w:p>
        </w:tc>
        <w:tc>
          <w:tcPr>
            <w:tcW w:w="1985" w:type="dxa"/>
          </w:tcPr>
          <w:p w:rsidR="00CD451E" w:rsidRPr="006358A2" w:rsidRDefault="006358A2" w:rsidP="00063709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Compare a variety of fabrics and stiches.</w:t>
            </w:r>
          </w:p>
        </w:tc>
        <w:tc>
          <w:tcPr>
            <w:tcW w:w="20251" w:type="dxa"/>
          </w:tcPr>
          <w:p w:rsidR="00CD451E" w:rsidRDefault="00FE0583" w:rsidP="0003397F">
            <w:pPr>
              <w:rPr>
                <w:color w:val="2E74B5" w:themeColor="accent1" w:themeShade="BF"/>
                <w:sz w:val="20"/>
                <w:szCs w:val="20"/>
              </w:rPr>
            </w:pPr>
            <w:r>
              <w:rPr>
                <w:color w:val="2E74B5" w:themeColor="accent1" w:themeShade="BF"/>
                <w:sz w:val="20"/>
                <w:szCs w:val="20"/>
              </w:rPr>
              <w:t>Make informed choices in drawing.</w:t>
            </w:r>
          </w:p>
          <w:p w:rsidR="00FE0583" w:rsidRDefault="00FE0583" w:rsidP="0003397F">
            <w:pPr>
              <w:rPr>
                <w:color w:val="2E74B5" w:themeColor="accent1" w:themeShade="BF"/>
                <w:sz w:val="20"/>
                <w:szCs w:val="20"/>
              </w:rPr>
            </w:pPr>
            <w:r>
              <w:rPr>
                <w:color w:val="2E74B5" w:themeColor="accent1" w:themeShade="BF"/>
                <w:sz w:val="20"/>
                <w:szCs w:val="20"/>
              </w:rPr>
              <w:t>Make and match colours with increasing accuracy.</w:t>
            </w:r>
          </w:p>
          <w:p w:rsidR="00FE0583" w:rsidRDefault="00FE0583" w:rsidP="0003397F">
            <w:pPr>
              <w:rPr>
                <w:color w:val="2E74B5" w:themeColor="accent1" w:themeShade="BF"/>
                <w:sz w:val="20"/>
                <w:szCs w:val="20"/>
              </w:rPr>
            </w:pPr>
            <w:r>
              <w:rPr>
                <w:color w:val="2E74B5" w:themeColor="accent1" w:themeShade="BF"/>
                <w:sz w:val="20"/>
                <w:szCs w:val="20"/>
              </w:rPr>
              <w:t>Show an understandi</w:t>
            </w:r>
            <w:r w:rsidR="0027529C">
              <w:rPr>
                <w:color w:val="2E74B5" w:themeColor="accent1" w:themeShade="BF"/>
                <w:sz w:val="20"/>
                <w:szCs w:val="20"/>
              </w:rPr>
              <w:t>ng of space, shape and form in 3D</w:t>
            </w:r>
            <w:r>
              <w:rPr>
                <w:color w:val="2E74B5" w:themeColor="accent1" w:themeShade="BF"/>
                <w:sz w:val="20"/>
                <w:szCs w:val="20"/>
              </w:rPr>
              <w:t xml:space="preserve"> art forms.</w:t>
            </w:r>
          </w:p>
          <w:p w:rsidR="00FE0583" w:rsidRDefault="00FE0583" w:rsidP="0003397F">
            <w:pPr>
              <w:rPr>
                <w:color w:val="2E74B5" w:themeColor="accent1" w:themeShade="BF"/>
                <w:sz w:val="20"/>
                <w:szCs w:val="20"/>
              </w:rPr>
            </w:pPr>
            <w:r>
              <w:rPr>
                <w:color w:val="2E74B5" w:themeColor="accent1" w:themeShade="BF"/>
                <w:sz w:val="20"/>
                <w:szCs w:val="20"/>
              </w:rPr>
              <w:t>Select the types of materials to print in order to achieve a desired effect.</w:t>
            </w:r>
          </w:p>
          <w:p w:rsidR="00FE0583" w:rsidRPr="00FE0583" w:rsidRDefault="00FE0583" w:rsidP="0003397F">
            <w:pPr>
              <w:rPr>
                <w:color w:val="2E74B5" w:themeColor="accent1" w:themeShade="BF"/>
                <w:sz w:val="20"/>
                <w:szCs w:val="20"/>
              </w:rPr>
            </w:pPr>
            <w:r w:rsidRPr="00FE0583">
              <w:rPr>
                <w:color w:val="2E74B5" w:themeColor="accent1" w:themeShade="BF"/>
                <w:sz w:val="20"/>
                <w:szCs w:val="20"/>
              </w:rPr>
              <w:t>Experiment with using layers and  overlays to create new colours/textures</w:t>
            </w:r>
          </w:p>
        </w:tc>
      </w:tr>
      <w:tr w:rsidR="00CD451E" w:rsidRPr="00A22067" w:rsidTr="00CD451E">
        <w:trPr>
          <w:trHeight w:val="1236"/>
        </w:trPr>
        <w:tc>
          <w:tcPr>
            <w:tcW w:w="1294" w:type="dxa"/>
          </w:tcPr>
          <w:p w:rsidR="00CD451E" w:rsidRPr="00063709" w:rsidRDefault="00CD451E" w:rsidP="0003397F">
            <w:pPr>
              <w:rPr>
                <w:color w:val="FF0000"/>
                <w:sz w:val="20"/>
                <w:szCs w:val="20"/>
              </w:rPr>
            </w:pPr>
            <w:r w:rsidRPr="0006370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62" w:type="dxa"/>
          </w:tcPr>
          <w:p w:rsidR="00CD451E" w:rsidRPr="00063709" w:rsidRDefault="00B13EFA" w:rsidP="0003397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 understand how pencils can shade in different ways and use other implements. </w:t>
            </w:r>
          </w:p>
        </w:tc>
        <w:tc>
          <w:tcPr>
            <w:tcW w:w="1701" w:type="dxa"/>
          </w:tcPr>
          <w:p w:rsidR="00CD451E" w:rsidRPr="00063709" w:rsidRDefault="00B13EFA" w:rsidP="0003397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To understand that colours can complement each other to create new tints or tones.</w:t>
            </w:r>
          </w:p>
        </w:tc>
        <w:tc>
          <w:tcPr>
            <w:tcW w:w="2693" w:type="dxa"/>
          </w:tcPr>
          <w:p w:rsidR="00CD451E" w:rsidRPr="00B13EFA" w:rsidRDefault="00B13EFA" w:rsidP="0003397F">
            <w:pPr>
              <w:rPr>
                <w:color w:val="0070C0"/>
                <w:sz w:val="20"/>
                <w:szCs w:val="20"/>
              </w:rPr>
            </w:pPr>
            <w:r w:rsidRPr="00B13EFA">
              <w:rPr>
                <w:color w:val="FF0000"/>
                <w:sz w:val="20"/>
                <w:szCs w:val="20"/>
              </w:rPr>
              <w:t>To compare and recreate form of natural and manmade objects</w:t>
            </w:r>
          </w:p>
        </w:tc>
        <w:tc>
          <w:tcPr>
            <w:tcW w:w="1417" w:type="dxa"/>
          </w:tcPr>
          <w:p w:rsidR="00CD451E" w:rsidRPr="00B13EFA" w:rsidRDefault="00B13EFA" w:rsidP="00B13EFA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 </w:t>
            </w:r>
            <w:r w:rsidRPr="00B13EFA">
              <w:rPr>
                <w:color w:val="FF0000"/>
                <w:sz w:val="20"/>
                <w:szCs w:val="20"/>
              </w:rPr>
              <w:t xml:space="preserve">create printing blocks </w:t>
            </w:r>
            <w:r>
              <w:rPr>
                <w:color w:val="FF0000"/>
                <w:sz w:val="20"/>
                <w:szCs w:val="20"/>
              </w:rPr>
              <w:t>to show techniques</w:t>
            </w:r>
          </w:p>
        </w:tc>
        <w:tc>
          <w:tcPr>
            <w:tcW w:w="1985" w:type="dxa"/>
          </w:tcPr>
          <w:p w:rsidR="00CD451E" w:rsidRPr="00B13EFA" w:rsidRDefault="00B13EFA" w:rsidP="0003397F">
            <w:pPr>
              <w:rPr>
                <w:color w:val="FF0000"/>
                <w:sz w:val="20"/>
                <w:szCs w:val="20"/>
              </w:rPr>
            </w:pPr>
            <w:r w:rsidRPr="00B13EFA">
              <w:rPr>
                <w:color w:val="FF0000"/>
                <w:sz w:val="20"/>
                <w:szCs w:val="20"/>
              </w:rPr>
              <w:t>To add detail to work using different types of stitch, including cross-stitch</w:t>
            </w:r>
          </w:p>
        </w:tc>
        <w:tc>
          <w:tcPr>
            <w:tcW w:w="20251" w:type="dxa"/>
          </w:tcPr>
          <w:p w:rsidR="00CD451E" w:rsidRDefault="00B13EFA" w:rsidP="0003397F">
            <w:pPr>
              <w:rPr>
                <w:color w:val="2E74B5" w:themeColor="accent1" w:themeShade="BF"/>
                <w:sz w:val="20"/>
                <w:szCs w:val="20"/>
              </w:rPr>
            </w:pPr>
            <w:r w:rsidRPr="00B13EFA">
              <w:rPr>
                <w:color w:val="2E74B5" w:themeColor="accent1" w:themeShade="BF"/>
                <w:sz w:val="20"/>
                <w:szCs w:val="20"/>
              </w:rPr>
              <w:t>Pl</w:t>
            </w:r>
            <w:r>
              <w:rPr>
                <w:color w:val="2E74B5" w:themeColor="accent1" w:themeShade="BF"/>
                <w:sz w:val="20"/>
                <w:szCs w:val="20"/>
              </w:rPr>
              <w:t>an, refine and alter drawings as necessary</w:t>
            </w:r>
          </w:p>
          <w:p w:rsidR="00B13EFA" w:rsidRDefault="00B13EFA" w:rsidP="0003397F">
            <w:pPr>
              <w:rPr>
                <w:color w:val="2E74B5" w:themeColor="accent1" w:themeShade="BF"/>
                <w:sz w:val="20"/>
                <w:szCs w:val="20"/>
              </w:rPr>
            </w:pPr>
            <w:r>
              <w:rPr>
                <w:color w:val="2E74B5" w:themeColor="accent1" w:themeShade="BF"/>
                <w:sz w:val="20"/>
                <w:szCs w:val="20"/>
              </w:rPr>
              <w:t>Mix a vari</w:t>
            </w:r>
            <w:r w:rsidR="006358A2">
              <w:rPr>
                <w:color w:val="2E74B5" w:themeColor="accent1" w:themeShade="BF"/>
                <w:sz w:val="20"/>
                <w:szCs w:val="20"/>
              </w:rPr>
              <w:t>ety of colours and know which pr</w:t>
            </w:r>
            <w:r>
              <w:rPr>
                <w:color w:val="2E74B5" w:themeColor="accent1" w:themeShade="BF"/>
                <w:sz w:val="20"/>
                <w:szCs w:val="20"/>
              </w:rPr>
              <w:t>imary colours make secondary colours.</w:t>
            </w:r>
          </w:p>
          <w:p w:rsidR="006358A2" w:rsidRDefault="006358A2" w:rsidP="0003397F">
            <w:pPr>
              <w:rPr>
                <w:color w:val="2E74B5" w:themeColor="accent1" w:themeShade="BF"/>
                <w:sz w:val="20"/>
                <w:szCs w:val="20"/>
              </w:rPr>
            </w:pPr>
            <w:r>
              <w:rPr>
                <w:color w:val="2E74B5" w:themeColor="accent1" w:themeShade="BF"/>
                <w:sz w:val="20"/>
                <w:szCs w:val="20"/>
              </w:rPr>
              <w:t>Construct a simple clay base for extending and modelling other shapes.</w:t>
            </w:r>
          </w:p>
          <w:p w:rsidR="006358A2" w:rsidRDefault="006358A2" w:rsidP="0003397F">
            <w:pPr>
              <w:rPr>
                <w:color w:val="2E74B5" w:themeColor="accent1" w:themeShade="BF"/>
                <w:sz w:val="20"/>
                <w:szCs w:val="20"/>
              </w:rPr>
            </w:pPr>
            <w:r>
              <w:rPr>
                <w:color w:val="2E74B5" w:themeColor="accent1" w:themeShade="BF"/>
                <w:sz w:val="20"/>
                <w:szCs w:val="20"/>
              </w:rPr>
              <w:t>Explain the processes used to produce a simple print.</w:t>
            </w:r>
          </w:p>
          <w:p w:rsidR="006358A2" w:rsidRDefault="006358A2" w:rsidP="0003397F">
            <w:pPr>
              <w:rPr>
                <w:color w:val="2E74B5" w:themeColor="accent1" w:themeShade="BF"/>
                <w:sz w:val="20"/>
                <w:szCs w:val="20"/>
              </w:rPr>
            </w:pPr>
            <w:r>
              <w:rPr>
                <w:color w:val="2E74B5" w:themeColor="accent1" w:themeShade="BF"/>
                <w:sz w:val="20"/>
                <w:szCs w:val="20"/>
              </w:rPr>
              <w:t>Develop skills in stitching, cutting and joining.</w:t>
            </w:r>
          </w:p>
          <w:p w:rsidR="006358A2" w:rsidRDefault="006358A2" w:rsidP="0003397F">
            <w:pPr>
              <w:rPr>
                <w:color w:val="2E74B5" w:themeColor="accent1" w:themeShade="BF"/>
                <w:sz w:val="20"/>
                <w:szCs w:val="20"/>
              </w:rPr>
            </w:pPr>
          </w:p>
          <w:p w:rsidR="006358A2" w:rsidRDefault="006358A2" w:rsidP="0003397F">
            <w:pPr>
              <w:rPr>
                <w:color w:val="2E74B5" w:themeColor="accent1" w:themeShade="BF"/>
                <w:sz w:val="20"/>
                <w:szCs w:val="20"/>
              </w:rPr>
            </w:pPr>
          </w:p>
          <w:p w:rsidR="00B13EFA" w:rsidRPr="00B13EFA" w:rsidRDefault="00B13EFA" w:rsidP="0003397F">
            <w:pPr>
              <w:rPr>
                <w:color w:val="2E74B5" w:themeColor="accent1" w:themeShade="BF"/>
                <w:sz w:val="20"/>
                <w:szCs w:val="20"/>
              </w:rPr>
            </w:pPr>
          </w:p>
        </w:tc>
      </w:tr>
      <w:tr w:rsidR="00CD451E" w:rsidRPr="00A22067" w:rsidTr="00CD451E">
        <w:trPr>
          <w:trHeight w:val="1273"/>
        </w:trPr>
        <w:tc>
          <w:tcPr>
            <w:tcW w:w="1294" w:type="dxa"/>
          </w:tcPr>
          <w:p w:rsidR="00CD451E" w:rsidRPr="00063709" w:rsidRDefault="00CD451E" w:rsidP="0003397F">
            <w:pPr>
              <w:rPr>
                <w:color w:val="FF0000"/>
                <w:sz w:val="20"/>
                <w:szCs w:val="20"/>
              </w:rPr>
            </w:pPr>
            <w:r w:rsidRPr="0006370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62" w:type="dxa"/>
          </w:tcPr>
          <w:p w:rsidR="00CD451E" w:rsidRPr="00063709" w:rsidRDefault="006B62EB" w:rsidP="0003397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To understand that sketching uses different grades of pencil.</w:t>
            </w:r>
          </w:p>
        </w:tc>
        <w:tc>
          <w:tcPr>
            <w:tcW w:w="1701" w:type="dxa"/>
          </w:tcPr>
          <w:p w:rsidR="00CD451E" w:rsidRPr="00063709" w:rsidRDefault="006B62EB" w:rsidP="00063709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To understand that tint and tone can change colours.</w:t>
            </w:r>
          </w:p>
        </w:tc>
        <w:tc>
          <w:tcPr>
            <w:tcW w:w="2693" w:type="dxa"/>
          </w:tcPr>
          <w:p w:rsidR="00CD451E" w:rsidRPr="00063709" w:rsidRDefault="006B62EB" w:rsidP="0003397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To identify and name a variety of malleable media to use to create a simple piece.</w:t>
            </w:r>
          </w:p>
        </w:tc>
        <w:tc>
          <w:tcPr>
            <w:tcW w:w="1417" w:type="dxa"/>
          </w:tcPr>
          <w:p w:rsidR="00CD451E" w:rsidRPr="00063709" w:rsidRDefault="006B62EB" w:rsidP="0003397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To know a variety of simple techniques to create patterns.</w:t>
            </w:r>
          </w:p>
        </w:tc>
        <w:tc>
          <w:tcPr>
            <w:tcW w:w="1985" w:type="dxa"/>
          </w:tcPr>
          <w:p w:rsidR="00CD451E" w:rsidRPr="006B62EB" w:rsidRDefault="00F10914" w:rsidP="00F10914">
            <w:pPr>
              <w:rPr>
                <w:color w:val="FF0000"/>
                <w:sz w:val="20"/>
                <w:szCs w:val="20"/>
              </w:rPr>
            </w:pPr>
            <w:r w:rsidRPr="00853383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To understand </w:t>
            </w:r>
            <w:r>
              <w:rPr>
                <w:rFonts w:asciiTheme="majorHAnsi" w:hAnsiTheme="majorHAnsi"/>
                <w:color w:val="FF0000"/>
                <w:sz w:val="20"/>
                <w:szCs w:val="20"/>
              </w:rPr>
              <w:t>how to join a variety of fabrics</w:t>
            </w:r>
          </w:p>
        </w:tc>
        <w:tc>
          <w:tcPr>
            <w:tcW w:w="20251" w:type="dxa"/>
          </w:tcPr>
          <w:p w:rsidR="00CD451E" w:rsidRDefault="00F10914" w:rsidP="0003397F">
            <w:pPr>
              <w:rPr>
                <w:color w:val="2E74B5" w:themeColor="accent1" w:themeShade="BF"/>
                <w:sz w:val="20"/>
                <w:szCs w:val="20"/>
              </w:rPr>
            </w:pPr>
            <w:r>
              <w:rPr>
                <w:color w:val="2E74B5" w:themeColor="accent1" w:themeShade="BF"/>
                <w:sz w:val="20"/>
                <w:szCs w:val="20"/>
              </w:rPr>
              <w:t>U</w:t>
            </w:r>
            <w:r w:rsidRPr="00F10914">
              <w:rPr>
                <w:color w:val="2E74B5" w:themeColor="accent1" w:themeShade="BF"/>
                <w:sz w:val="20"/>
                <w:szCs w:val="20"/>
              </w:rPr>
              <w:t xml:space="preserve">se </w:t>
            </w:r>
            <w:r>
              <w:rPr>
                <w:color w:val="2E74B5" w:themeColor="accent1" w:themeShade="BF"/>
                <w:sz w:val="20"/>
                <w:szCs w:val="20"/>
              </w:rPr>
              <w:t>different pencils, chalk and charcoal.</w:t>
            </w:r>
          </w:p>
          <w:p w:rsidR="00F10914" w:rsidRDefault="00F10914" w:rsidP="0003397F">
            <w:pPr>
              <w:rPr>
                <w:color w:val="2E74B5" w:themeColor="accent1" w:themeShade="BF"/>
                <w:sz w:val="20"/>
                <w:szCs w:val="20"/>
              </w:rPr>
            </w:pPr>
            <w:r>
              <w:rPr>
                <w:color w:val="2E74B5" w:themeColor="accent1" w:themeShade="BF"/>
                <w:sz w:val="20"/>
                <w:szCs w:val="20"/>
              </w:rPr>
              <w:t>Mix a range of secondary colours and experiment with shades and tones.</w:t>
            </w:r>
          </w:p>
          <w:p w:rsidR="00F10914" w:rsidRDefault="00F10914" w:rsidP="0003397F">
            <w:pPr>
              <w:rPr>
                <w:color w:val="2E74B5" w:themeColor="accent1" w:themeShade="BF"/>
                <w:sz w:val="20"/>
                <w:szCs w:val="20"/>
              </w:rPr>
            </w:pPr>
            <w:r>
              <w:rPr>
                <w:color w:val="2E74B5" w:themeColor="accent1" w:themeShade="BF"/>
                <w:sz w:val="20"/>
                <w:szCs w:val="20"/>
              </w:rPr>
              <w:t>Experiment with a range of rigid and malleable media.</w:t>
            </w:r>
          </w:p>
          <w:p w:rsidR="00F10914" w:rsidRDefault="00B13EFA" w:rsidP="0003397F">
            <w:pPr>
              <w:rPr>
                <w:color w:val="2E74B5" w:themeColor="accent1" w:themeShade="BF"/>
                <w:sz w:val="20"/>
                <w:szCs w:val="20"/>
              </w:rPr>
            </w:pPr>
            <w:r>
              <w:rPr>
                <w:color w:val="2E74B5" w:themeColor="accent1" w:themeShade="BF"/>
                <w:sz w:val="20"/>
                <w:szCs w:val="20"/>
              </w:rPr>
              <w:t>Design patterns of increasing complexity and repetition.</w:t>
            </w:r>
          </w:p>
          <w:p w:rsidR="00B13EFA" w:rsidRPr="00B13EFA" w:rsidRDefault="00B13EFA" w:rsidP="0003397F">
            <w:pPr>
              <w:rPr>
                <w:color w:val="FF0000"/>
                <w:sz w:val="20"/>
                <w:szCs w:val="20"/>
              </w:rPr>
            </w:pPr>
            <w:r>
              <w:rPr>
                <w:color w:val="2E74B5" w:themeColor="accent1" w:themeShade="BF"/>
                <w:sz w:val="20"/>
                <w:szCs w:val="20"/>
              </w:rPr>
              <w:t>D</w:t>
            </w:r>
            <w:r w:rsidRPr="00B13EFA">
              <w:rPr>
                <w:color w:val="2E74B5" w:themeColor="accent1" w:themeShade="BF"/>
                <w:sz w:val="20"/>
                <w:szCs w:val="20"/>
              </w:rPr>
              <w:t>evelop techniques to join fabrics and apply decorations such as a running or overstitch</w:t>
            </w:r>
          </w:p>
        </w:tc>
      </w:tr>
      <w:tr w:rsidR="00CD451E" w:rsidRPr="00A22067" w:rsidTr="00CD451E">
        <w:trPr>
          <w:trHeight w:val="1273"/>
        </w:trPr>
        <w:tc>
          <w:tcPr>
            <w:tcW w:w="1294" w:type="dxa"/>
          </w:tcPr>
          <w:p w:rsidR="00CD451E" w:rsidRPr="00063709" w:rsidRDefault="00CD451E" w:rsidP="0003397F">
            <w:pPr>
              <w:rPr>
                <w:color w:val="FF0000"/>
                <w:sz w:val="20"/>
                <w:szCs w:val="20"/>
              </w:rPr>
            </w:pPr>
            <w:r w:rsidRPr="00063709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962" w:type="dxa"/>
          </w:tcPr>
          <w:p w:rsidR="00CD451E" w:rsidRPr="00063709" w:rsidRDefault="00853383" w:rsidP="0003397F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color w:val="FF0000"/>
                <w:sz w:val="20"/>
                <w:szCs w:val="20"/>
              </w:rPr>
              <w:t>To know how to create different lines and shapes using a variety of tools.</w:t>
            </w:r>
          </w:p>
          <w:p w:rsidR="00CD451E" w:rsidRPr="00063709" w:rsidRDefault="00CD451E" w:rsidP="0003397F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451E" w:rsidRPr="00063709" w:rsidRDefault="00853383" w:rsidP="0003397F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color w:val="FF0000"/>
                <w:sz w:val="20"/>
                <w:szCs w:val="20"/>
              </w:rPr>
              <w:t>To understand which brush is needed to complete a painting.</w:t>
            </w:r>
          </w:p>
          <w:p w:rsidR="00CD451E" w:rsidRPr="00063709" w:rsidRDefault="00CD451E" w:rsidP="0003397F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CD451E" w:rsidRPr="00063709" w:rsidRDefault="00853383" w:rsidP="0003397F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To recognise that some materials can be manipulated, </w:t>
            </w:r>
            <w:proofErr w:type="spellStart"/>
            <w:r>
              <w:rPr>
                <w:rFonts w:asciiTheme="majorHAnsi" w:hAnsiTheme="majorHAnsi"/>
                <w:color w:val="FF0000"/>
                <w:sz w:val="20"/>
                <w:szCs w:val="20"/>
              </w:rPr>
              <w:t>e.g</w:t>
            </w:r>
            <w:proofErr w:type="spellEnd"/>
            <w:r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 clay.</w:t>
            </w:r>
          </w:p>
          <w:p w:rsidR="00CD451E" w:rsidRPr="00063709" w:rsidRDefault="00CD451E" w:rsidP="0003397F">
            <w:pPr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</w:tcPr>
          <w:p w:rsidR="00CD451E" w:rsidRPr="00063709" w:rsidRDefault="00853383" w:rsidP="0003397F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color w:val="FF0000"/>
                <w:sz w:val="20"/>
                <w:szCs w:val="20"/>
              </w:rPr>
              <w:t>To recognise patterns in the environment.</w:t>
            </w:r>
          </w:p>
        </w:tc>
        <w:tc>
          <w:tcPr>
            <w:tcW w:w="1985" w:type="dxa"/>
          </w:tcPr>
          <w:p w:rsidR="00CD451E" w:rsidRPr="00063709" w:rsidRDefault="00853383" w:rsidP="0003397F">
            <w:pPr>
              <w:rPr>
                <w:rFonts w:asciiTheme="majorHAnsi" w:hAnsiTheme="majorHAnsi"/>
                <w:color w:val="0070C0"/>
                <w:sz w:val="20"/>
                <w:szCs w:val="20"/>
              </w:rPr>
            </w:pPr>
            <w:r w:rsidRPr="00853383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To understand </w:t>
            </w:r>
            <w:r w:rsidR="00D73168">
              <w:rPr>
                <w:rFonts w:asciiTheme="majorHAnsi" w:hAnsiTheme="majorHAnsi"/>
                <w:color w:val="FF0000"/>
                <w:sz w:val="20"/>
                <w:szCs w:val="20"/>
              </w:rPr>
              <w:t>how to sort and shape a variety of fabrics</w:t>
            </w:r>
          </w:p>
        </w:tc>
        <w:tc>
          <w:tcPr>
            <w:tcW w:w="20251" w:type="dxa"/>
          </w:tcPr>
          <w:p w:rsidR="00CD451E" w:rsidRDefault="00D73168" w:rsidP="0003397F">
            <w:pPr>
              <w:rPr>
                <w:rFonts w:asciiTheme="majorHAnsi" w:hAnsiTheme="majorHAnsi"/>
                <w:color w:val="0070C0"/>
                <w:sz w:val="20"/>
                <w:szCs w:val="20"/>
              </w:rPr>
            </w:pPr>
            <w:r>
              <w:rPr>
                <w:rFonts w:asciiTheme="majorHAnsi" w:hAnsiTheme="majorHAnsi"/>
                <w:color w:val="0070C0"/>
                <w:sz w:val="20"/>
                <w:szCs w:val="20"/>
              </w:rPr>
              <w:t>Use a variety of tools to create lines and shapes.</w:t>
            </w:r>
          </w:p>
          <w:p w:rsidR="00D73168" w:rsidRDefault="00D73168" w:rsidP="0003397F">
            <w:pPr>
              <w:rPr>
                <w:rFonts w:asciiTheme="majorHAnsi" w:hAnsiTheme="majorHAnsi"/>
                <w:color w:val="0070C0"/>
                <w:sz w:val="20"/>
                <w:szCs w:val="20"/>
              </w:rPr>
            </w:pPr>
            <w:r>
              <w:rPr>
                <w:rFonts w:asciiTheme="majorHAnsi" w:hAnsiTheme="majorHAnsi"/>
                <w:color w:val="0070C0"/>
                <w:sz w:val="20"/>
                <w:szCs w:val="20"/>
              </w:rPr>
              <w:t>Recognise that secondary colours can be made using primary colours.</w:t>
            </w:r>
          </w:p>
          <w:p w:rsidR="00D73168" w:rsidRDefault="00D73168" w:rsidP="0003397F">
            <w:pPr>
              <w:rPr>
                <w:rFonts w:asciiTheme="majorHAnsi" w:hAnsiTheme="majorHAnsi"/>
                <w:color w:val="0070C0"/>
                <w:sz w:val="20"/>
                <w:szCs w:val="20"/>
              </w:rPr>
            </w:pPr>
            <w:r>
              <w:rPr>
                <w:rFonts w:asciiTheme="majorHAnsi" w:hAnsiTheme="majorHAnsi"/>
                <w:color w:val="0070C0"/>
                <w:sz w:val="20"/>
                <w:szCs w:val="20"/>
              </w:rPr>
              <w:t>To experiment with a range of malleable media.</w:t>
            </w:r>
          </w:p>
          <w:p w:rsidR="00D73168" w:rsidRDefault="00D73168" w:rsidP="0003397F">
            <w:pPr>
              <w:rPr>
                <w:rFonts w:asciiTheme="majorHAnsi" w:hAnsiTheme="majorHAnsi"/>
                <w:color w:val="0070C0"/>
                <w:sz w:val="20"/>
                <w:szCs w:val="20"/>
              </w:rPr>
            </w:pPr>
            <w:r>
              <w:rPr>
                <w:rFonts w:asciiTheme="majorHAnsi" w:hAnsiTheme="majorHAnsi"/>
                <w:color w:val="0070C0"/>
                <w:sz w:val="20"/>
                <w:szCs w:val="20"/>
              </w:rPr>
              <w:t>Practise creating patterns in the environment.</w:t>
            </w:r>
          </w:p>
          <w:p w:rsidR="00D73168" w:rsidRDefault="006B62EB" w:rsidP="0003397F">
            <w:pPr>
              <w:rPr>
                <w:rFonts w:asciiTheme="majorHAnsi" w:hAnsiTheme="majorHAnsi"/>
                <w:color w:val="0070C0"/>
                <w:sz w:val="20"/>
                <w:szCs w:val="20"/>
              </w:rPr>
            </w:pPr>
            <w:r>
              <w:rPr>
                <w:rFonts w:asciiTheme="majorHAnsi" w:hAnsiTheme="majorHAnsi"/>
                <w:color w:val="0070C0"/>
                <w:sz w:val="20"/>
                <w:szCs w:val="20"/>
              </w:rPr>
              <w:t>To know how to thread a needle, cut, glue and trim material.</w:t>
            </w:r>
            <w:r w:rsidR="00D73168">
              <w:rPr>
                <w:rFonts w:asciiTheme="majorHAnsi" w:hAnsiTheme="majorHAnsi"/>
                <w:color w:val="0070C0"/>
                <w:sz w:val="20"/>
                <w:szCs w:val="20"/>
              </w:rPr>
              <w:t xml:space="preserve">  </w:t>
            </w:r>
          </w:p>
          <w:p w:rsidR="00D73168" w:rsidRPr="00063709" w:rsidRDefault="00D73168" w:rsidP="0003397F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CD451E" w:rsidRPr="00A22067" w:rsidTr="00CD451E">
        <w:trPr>
          <w:trHeight w:val="848"/>
        </w:trPr>
        <w:tc>
          <w:tcPr>
            <w:tcW w:w="3256" w:type="dxa"/>
            <w:gridSpan w:val="2"/>
          </w:tcPr>
          <w:p w:rsidR="00CD451E" w:rsidRPr="00063709" w:rsidRDefault="00CD451E" w:rsidP="0003397F">
            <w:pPr>
              <w:rPr>
                <w:color w:val="FF0000"/>
                <w:sz w:val="20"/>
                <w:szCs w:val="18"/>
              </w:rPr>
            </w:pPr>
            <w:r w:rsidRPr="00063709">
              <w:rPr>
                <w:sz w:val="20"/>
                <w:szCs w:val="18"/>
              </w:rPr>
              <w:t>Pupils should be taught to following throughout year groups, regularly:</w:t>
            </w:r>
          </w:p>
        </w:tc>
        <w:tc>
          <w:tcPr>
            <w:tcW w:w="4394" w:type="dxa"/>
            <w:gridSpan w:val="2"/>
          </w:tcPr>
          <w:p w:rsidR="00CD451E" w:rsidRPr="00CD451E" w:rsidRDefault="00CD451E" w:rsidP="0003397F">
            <w:pPr>
              <w:rPr>
                <w:b/>
                <w:sz w:val="20"/>
                <w:szCs w:val="18"/>
              </w:rPr>
            </w:pPr>
            <w:r w:rsidRPr="00CD451E">
              <w:rPr>
                <w:b/>
                <w:sz w:val="20"/>
                <w:szCs w:val="18"/>
              </w:rPr>
              <w:t>Exploring and developing ideas</w:t>
            </w:r>
          </w:p>
          <w:p w:rsidR="00CD451E" w:rsidRDefault="00CD451E" w:rsidP="0003397F">
            <w:pPr>
              <w:rPr>
                <w:sz w:val="20"/>
                <w:szCs w:val="18"/>
              </w:rPr>
            </w:pPr>
            <w:r w:rsidRPr="00CD451E">
              <w:rPr>
                <w:sz w:val="20"/>
                <w:szCs w:val="18"/>
              </w:rPr>
              <w:t>Select and record from first-hand observation,</w:t>
            </w:r>
            <w:r>
              <w:rPr>
                <w:sz w:val="20"/>
                <w:szCs w:val="18"/>
              </w:rPr>
              <w:t xml:space="preserve"> experience and imagination.</w:t>
            </w:r>
          </w:p>
          <w:p w:rsidR="00CD451E" w:rsidRDefault="00CD451E" w:rsidP="0003397F">
            <w:pPr>
              <w:rPr>
                <w:sz w:val="20"/>
                <w:szCs w:val="18"/>
              </w:rPr>
            </w:pPr>
            <w:r w:rsidRPr="00CD451E">
              <w:rPr>
                <w:b/>
                <w:sz w:val="20"/>
                <w:szCs w:val="18"/>
              </w:rPr>
              <w:t>Evaluate and develop work</w:t>
            </w:r>
            <w:r>
              <w:rPr>
                <w:sz w:val="20"/>
                <w:szCs w:val="18"/>
              </w:rPr>
              <w:t>.</w:t>
            </w:r>
          </w:p>
          <w:p w:rsidR="00CD451E" w:rsidRPr="00063709" w:rsidRDefault="00CD451E" w:rsidP="0003397F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Compare own and others idea through evaluation and adapt their work accordingly to make improvements.</w:t>
            </w:r>
          </w:p>
          <w:p w:rsidR="00CD451E" w:rsidRPr="00063709" w:rsidRDefault="00CD451E" w:rsidP="0003397F">
            <w:pPr>
              <w:rPr>
                <w:sz w:val="20"/>
                <w:szCs w:val="18"/>
              </w:rPr>
            </w:pPr>
          </w:p>
        </w:tc>
        <w:tc>
          <w:tcPr>
            <w:tcW w:w="1417" w:type="dxa"/>
          </w:tcPr>
          <w:p w:rsidR="00CD451E" w:rsidRPr="00063709" w:rsidRDefault="00CD451E" w:rsidP="0003397F">
            <w:pPr>
              <w:rPr>
                <w:sz w:val="20"/>
                <w:szCs w:val="18"/>
              </w:rPr>
            </w:pPr>
          </w:p>
        </w:tc>
        <w:tc>
          <w:tcPr>
            <w:tcW w:w="1985" w:type="dxa"/>
          </w:tcPr>
          <w:p w:rsidR="00CD451E" w:rsidRPr="00063709" w:rsidRDefault="00CD451E" w:rsidP="0003397F">
            <w:pPr>
              <w:rPr>
                <w:sz w:val="20"/>
                <w:szCs w:val="18"/>
              </w:rPr>
            </w:pPr>
          </w:p>
        </w:tc>
        <w:tc>
          <w:tcPr>
            <w:tcW w:w="20251" w:type="dxa"/>
          </w:tcPr>
          <w:p w:rsidR="00CD451E" w:rsidRPr="00063709" w:rsidRDefault="00CD451E" w:rsidP="0003397F">
            <w:pPr>
              <w:rPr>
                <w:sz w:val="20"/>
                <w:szCs w:val="18"/>
              </w:rPr>
            </w:pPr>
          </w:p>
        </w:tc>
      </w:tr>
    </w:tbl>
    <w:p w:rsidR="0076377C" w:rsidRDefault="007E3A56">
      <w:pPr>
        <w:rPr>
          <w:sz w:val="18"/>
          <w:szCs w:val="18"/>
        </w:rPr>
      </w:pPr>
    </w:p>
    <w:p w:rsidR="00D73168" w:rsidRPr="00A22067" w:rsidRDefault="00D73168">
      <w:pPr>
        <w:rPr>
          <w:sz w:val="18"/>
          <w:szCs w:val="18"/>
        </w:rPr>
      </w:pPr>
    </w:p>
    <w:sectPr w:rsidR="00D73168" w:rsidRPr="00A22067" w:rsidSect="00063709">
      <w:headerReference w:type="default" r:id="rId9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FA7" w:rsidRDefault="00F02FA7" w:rsidP="00A9324A">
      <w:pPr>
        <w:spacing w:after="0" w:line="240" w:lineRule="auto"/>
      </w:pPr>
      <w:r>
        <w:separator/>
      </w:r>
    </w:p>
  </w:endnote>
  <w:endnote w:type="continuationSeparator" w:id="0">
    <w:p w:rsidR="00F02FA7" w:rsidRDefault="00F02FA7" w:rsidP="00A93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FA7" w:rsidRDefault="00F02FA7" w:rsidP="00A9324A">
      <w:pPr>
        <w:spacing w:after="0" w:line="240" w:lineRule="auto"/>
      </w:pPr>
      <w:r>
        <w:separator/>
      </w:r>
    </w:p>
  </w:footnote>
  <w:footnote w:type="continuationSeparator" w:id="0">
    <w:p w:rsidR="00F02FA7" w:rsidRDefault="00F02FA7" w:rsidP="00A93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24A" w:rsidRDefault="00A9324A" w:rsidP="00A9324A">
    <w:pPr>
      <w:pStyle w:val="Header"/>
      <w:jc w:val="center"/>
    </w:pPr>
  </w:p>
  <w:p w:rsidR="00A9324A" w:rsidRPr="00A9324A" w:rsidRDefault="00A9324A" w:rsidP="00A9324A">
    <w:pPr>
      <w:pStyle w:val="Header"/>
      <w:jc w:val="center"/>
      <w:rPr>
        <w:sz w:val="32"/>
        <w:szCs w:val="32"/>
        <w:u w:val="single"/>
      </w:rPr>
    </w:pPr>
  </w:p>
  <w:p w:rsidR="00A9324A" w:rsidRPr="00A9324A" w:rsidRDefault="00A9324A" w:rsidP="00A9324A">
    <w:pPr>
      <w:pStyle w:val="Header"/>
      <w:jc w:val="center"/>
      <w:rPr>
        <w:sz w:val="32"/>
        <w:szCs w:val="32"/>
        <w:u w:val="single"/>
      </w:rPr>
    </w:pPr>
    <w:r w:rsidRPr="00A9324A">
      <w:rPr>
        <w:sz w:val="32"/>
        <w:szCs w:val="32"/>
        <w:u w:val="single"/>
      </w:rPr>
      <w:t>Glenmere Community Primary School</w:t>
    </w:r>
  </w:p>
  <w:p w:rsidR="00A9324A" w:rsidRPr="00A9324A" w:rsidRDefault="00A9324A" w:rsidP="00A9324A">
    <w:pPr>
      <w:pStyle w:val="Header"/>
      <w:jc w:val="center"/>
      <w:rPr>
        <w:sz w:val="32"/>
        <w:szCs w:val="32"/>
        <w:u w:val="single"/>
      </w:rPr>
    </w:pPr>
    <w:r>
      <w:rPr>
        <w:sz w:val="32"/>
        <w:szCs w:val="32"/>
        <w:u w:val="single"/>
      </w:rPr>
      <w:t>K</w:t>
    </w:r>
    <w:r w:rsidRPr="00A9324A">
      <w:rPr>
        <w:sz w:val="32"/>
        <w:szCs w:val="32"/>
        <w:u w:val="single"/>
      </w:rPr>
      <w:t>nowledge and Skills</w:t>
    </w:r>
    <w:r w:rsidR="007F0AA9">
      <w:rPr>
        <w:sz w:val="32"/>
        <w:szCs w:val="32"/>
        <w:u w:val="single"/>
      </w:rPr>
      <w:t xml:space="preserve"> Grid: </w:t>
    </w:r>
    <w:r w:rsidR="00CD451E">
      <w:rPr>
        <w:sz w:val="32"/>
        <w:szCs w:val="32"/>
        <w:u w:val="single"/>
      </w:rPr>
      <w:t>Art &amp; Design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C2A"/>
    <w:rsid w:val="00010A5E"/>
    <w:rsid w:val="00010FDD"/>
    <w:rsid w:val="0003397F"/>
    <w:rsid w:val="00063709"/>
    <w:rsid w:val="001854C7"/>
    <w:rsid w:val="001A16BE"/>
    <w:rsid w:val="001E17B6"/>
    <w:rsid w:val="00241F11"/>
    <w:rsid w:val="00257C2A"/>
    <w:rsid w:val="0027529C"/>
    <w:rsid w:val="00300C7B"/>
    <w:rsid w:val="003E0985"/>
    <w:rsid w:val="003E1B90"/>
    <w:rsid w:val="0043585D"/>
    <w:rsid w:val="00460D5A"/>
    <w:rsid w:val="00622EA7"/>
    <w:rsid w:val="006358A2"/>
    <w:rsid w:val="00670BBD"/>
    <w:rsid w:val="006A5322"/>
    <w:rsid w:val="006B62EB"/>
    <w:rsid w:val="006B7862"/>
    <w:rsid w:val="00797B78"/>
    <w:rsid w:val="007D2C0E"/>
    <w:rsid w:val="007E3A56"/>
    <w:rsid w:val="007F0AA9"/>
    <w:rsid w:val="007F3ECD"/>
    <w:rsid w:val="008402ED"/>
    <w:rsid w:val="00853383"/>
    <w:rsid w:val="008669A1"/>
    <w:rsid w:val="008A005C"/>
    <w:rsid w:val="008B1B2E"/>
    <w:rsid w:val="00942A77"/>
    <w:rsid w:val="00973012"/>
    <w:rsid w:val="00987688"/>
    <w:rsid w:val="009F6D69"/>
    <w:rsid w:val="00A178B9"/>
    <w:rsid w:val="00A22067"/>
    <w:rsid w:val="00A9324A"/>
    <w:rsid w:val="00B13EFA"/>
    <w:rsid w:val="00BB0DFC"/>
    <w:rsid w:val="00BB3EF3"/>
    <w:rsid w:val="00C0638D"/>
    <w:rsid w:val="00C9182A"/>
    <w:rsid w:val="00CB534B"/>
    <w:rsid w:val="00CC2209"/>
    <w:rsid w:val="00CD451E"/>
    <w:rsid w:val="00CE1B73"/>
    <w:rsid w:val="00CE3BFD"/>
    <w:rsid w:val="00D365ED"/>
    <w:rsid w:val="00D73168"/>
    <w:rsid w:val="00D823F1"/>
    <w:rsid w:val="00E052DC"/>
    <w:rsid w:val="00E256F2"/>
    <w:rsid w:val="00EB7413"/>
    <w:rsid w:val="00EE2F1D"/>
    <w:rsid w:val="00F02FA7"/>
    <w:rsid w:val="00F10914"/>
    <w:rsid w:val="00F34399"/>
    <w:rsid w:val="00F35832"/>
    <w:rsid w:val="00F4758C"/>
    <w:rsid w:val="00F478DD"/>
    <w:rsid w:val="00F93C70"/>
    <w:rsid w:val="00FE0583"/>
    <w:rsid w:val="00FE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65182E-8904-44D4-B016-00C093D3C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7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3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24A"/>
  </w:style>
  <w:style w:type="paragraph" w:styleId="Footer">
    <w:name w:val="footer"/>
    <w:basedOn w:val="Normal"/>
    <w:link w:val="FooterChar"/>
    <w:uiPriority w:val="99"/>
    <w:unhideWhenUsed/>
    <w:rsid w:val="00A93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24A"/>
  </w:style>
  <w:style w:type="paragraph" w:styleId="BalloonText">
    <w:name w:val="Balloon Text"/>
    <w:basedOn w:val="Normal"/>
    <w:link w:val="BalloonTextChar"/>
    <w:uiPriority w:val="99"/>
    <w:semiHidden/>
    <w:unhideWhenUsed/>
    <w:rsid w:val="00A2206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067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3BF5F3C0C1B47BB8430FC3F221BBB" ma:contentTypeVersion="8" ma:contentTypeDescription="Create a new document." ma:contentTypeScope="" ma:versionID="cb9c10ea87a5541cca0c3449b3a8ed62">
  <xsd:schema xmlns:xsd="http://www.w3.org/2001/XMLSchema" xmlns:xs="http://www.w3.org/2001/XMLSchema" xmlns:p="http://schemas.microsoft.com/office/2006/metadata/properties" xmlns:ns2="290ea9c4-c152-4d9e-bfd5-b587942e2674" targetNamespace="http://schemas.microsoft.com/office/2006/metadata/properties" ma:root="true" ma:fieldsID="00229f1d166cac3052562d6fcce56537" ns2:_="">
    <xsd:import namespace="290ea9c4-c152-4d9e-bfd5-b587942e26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ea9c4-c152-4d9e-bfd5-b587942e26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89E6A6-6036-422C-819F-831D5E8A6F12}">
  <ds:schemaRefs>
    <ds:schemaRef ds:uri="http://schemas.openxmlformats.org/package/2006/metadata/core-properties"/>
    <ds:schemaRef ds:uri="290ea9c4-c152-4d9e-bfd5-b587942e267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343ED2C-E5F3-4835-B382-94F33924FF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311C9F-FA1B-4385-8C85-0DB304E12A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0ea9c4-c152-4d9e-bfd5-b587942e26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Houghton</dc:creator>
  <cp:keywords/>
  <dc:description/>
  <cp:lastModifiedBy>Emma Carton</cp:lastModifiedBy>
  <cp:revision>2</cp:revision>
  <cp:lastPrinted>2019-10-29T09:41:00Z</cp:lastPrinted>
  <dcterms:created xsi:type="dcterms:W3CDTF">2020-06-11T13:26:00Z</dcterms:created>
  <dcterms:modified xsi:type="dcterms:W3CDTF">2020-06-11T13:26:00Z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0x0101006693BF5F3C0C1B47BB8430FC3F221BBB</vt:lpwstr>
  </property>
</Properties>
</file>